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669" w:rsidRPr="00F467E1" w:rsidRDefault="0053734B" w:rsidP="00EE110D">
      <w:pPr>
        <w:jc w:val="center"/>
        <w:rPr>
          <w:rFonts w:ascii="Arial Black" w:hAnsi="Arial Black" w:cs="Arial"/>
          <w:sz w:val="32"/>
          <w:szCs w:val="32"/>
          <w:u w:val="single"/>
        </w:rPr>
      </w:pPr>
      <w:r>
        <w:rPr>
          <w:rFonts w:ascii="Arial Black" w:hAnsi="Arial Black"/>
          <w:b/>
          <w:sz w:val="32"/>
          <w:szCs w:val="32"/>
          <w:u w:val="single"/>
        </w:rPr>
        <w:t>Bod č. 5</w:t>
      </w:r>
      <w:r w:rsidR="00043F20" w:rsidRPr="00F467E1">
        <w:rPr>
          <w:rFonts w:ascii="Arial Black" w:hAnsi="Arial Black"/>
          <w:b/>
          <w:sz w:val="32"/>
          <w:szCs w:val="32"/>
          <w:u w:val="single"/>
        </w:rPr>
        <w:t xml:space="preserve"> </w:t>
      </w:r>
      <w:r w:rsidR="000732CF">
        <w:rPr>
          <w:rFonts w:ascii="Arial Black" w:hAnsi="Arial Black"/>
          <w:b/>
          <w:sz w:val="32"/>
          <w:szCs w:val="32"/>
          <w:u w:val="single"/>
        </w:rPr>
        <w:t>–</w:t>
      </w:r>
      <w:r w:rsidR="00043F20" w:rsidRPr="00F467E1">
        <w:rPr>
          <w:rFonts w:ascii="Arial Black" w:hAnsi="Arial Black"/>
          <w:b/>
          <w:sz w:val="32"/>
          <w:szCs w:val="32"/>
          <w:u w:val="single"/>
        </w:rPr>
        <w:t xml:space="preserve"> </w:t>
      </w:r>
      <w:r w:rsidR="00EC2A52" w:rsidRPr="00EC2A52">
        <w:rPr>
          <w:rFonts w:ascii="Arial Black" w:hAnsi="Arial Black" w:cs="Arial"/>
          <w:b/>
          <w:sz w:val="32"/>
          <w:szCs w:val="32"/>
          <w:u w:val="single"/>
        </w:rPr>
        <w:t>narovnání smluv o budoucích smlouvách kupních a prodej bytů ve 12 BD U Stadionu 577,578 – revokace usnesení a opakované projednání</w:t>
      </w:r>
      <w:r w:rsidR="003023B7">
        <w:rPr>
          <w:rFonts w:ascii="Arial Black" w:hAnsi="Arial Black" w:cs="Arial"/>
          <w:b/>
          <w:sz w:val="32"/>
          <w:szCs w:val="32"/>
          <w:u w:val="single"/>
        </w:rPr>
        <w:t xml:space="preserve"> – doplnění </w:t>
      </w:r>
    </w:p>
    <w:p w:rsidR="00917D12" w:rsidRDefault="00917D12" w:rsidP="00767BCD">
      <w:pPr>
        <w:jc w:val="both"/>
        <w:rPr>
          <w:color w:val="FF0000"/>
          <w:sz w:val="22"/>
          <w:szCs w:val="22"/>
        </w:rPr>
      </w:pPr>
    </w:p>
    <w:p w:rsidR="00767BCD" w:rsidRPr="00C00117" w:rsidRDefault="00767BCD" w:rsidP="00767BCD">
      <w:pPr>
        <w:jc w:val="both"/>
        <w:rPr>
          <w:color w:val="FF0000"/>
          <w:sz w:val="22"/>
          <w:szCs w:val="22"/>
        </w:rPr>
      </w:pPr>
    </w:p>
    <w:p w:rsidR="003023B7" w:rsidRPr="003023B7" w:rsidRDefault="003023B7" w:rsidP="003023B7">
      <w:pPr>
        <w:spacing w:before="60"/>
        <w:jc w:val="both"/>
        <w:rPr>
          <w:b/>
          <w:bCs/>
          <w:sz w:val="22"/>
          <w:szCs w:val="22"/>
          <w:u w:val="single"/>
        </w:rPr>
      </w:pPr>
      <w:r w:rsidRPr="003023B7">
        <w:rPr>
          <w:b/>
          <w:bCs/>
          <w:sz w:val="22"/>
          <w:szCs w:val="22"/>
          <w:u w:val="single"/>
        </w:rPr>
        <w:t>USNESENÍ Č. 2-443/47/2020:</w:t>
      </w:r>
    </w:p>
    <w:p w:rsidR="003023B7" w:rsidRPr="003023B7" w:rsidRDefault="003023B7" w:rsidP="003023B7">
      <w:pPr>
        <w:spacing w:before="60"/>
        <w:jc w:val="both"/>
        <w:rPr>
          <w:b/>
          <w:bCs/>
          <w:sz w:val="22"/>
          <w:szCs w:val="22"/>
        </w:rPr>
      </w:pPr>
      <w:r w:rsidRPr="003023B7">
        <w:rPr>
          <w:b/>
          <w:bCs/>
          <w:sz w:val="22"/>
          <w:szCs w:val="22"/>
        </w:rPr>
        <w:t>Rada:</w:t>
      </w:r>
    </w:p>
    <w:p w:rsidR="003023B7" w:rsidRPr="003023B7" w:rsidRDefault="003023B7" w:rsidP="003023B7">
      <w:pPr>
        <w:numPr>
          <w:ilvl w:val="0"/>
          <w:numId w:val="38"/>
        </w:numPr>
        <w:spacing w:before="60"/>
        <w:ind w:left="357" w:hanging="357"/>
        <w:jc w:val="both"/>
        <w:rPr>
          <w:b/>
          <w:bCs/>
          <w:sz w:val="22"/>
          <w:szCs w:val="22"/>
        </w:rPr>
      </w:pPr>
      <w:r w:rsidRPr="003023B7">
        <w:rPr>
          <w:b/>
          <w:bCs/>
          <w:sz w:val="22"/>
          <w:szCs w:val="22"/>
        </w:rPr>
        <w:t>bere na vědomí informaci o připravované zákonodárné iniciativě Libereckého kraje ve věci převodu bytů vybudovaných se státní dotací,</w:t>
      </w:r>
    </w:p>
    <w:p w:rsidR="00877873" w:rsidRDefault="00877873" w:rsidP="004F3F8C">
      <w:pPr>
        <w:spacing w:before="60"/>
        <w:jc w:val="both"/>
        <w:rPr>
          <w:sz w:val="22"/>
          <w:szCs w:val="22"/>
        </w:rPr>
      </w:pPr>
    </w:p>
    <w:p w:rsidR="003023B7" w:rsidRDefault="003023B7" w:rsidP="003023B7">
      <w:pPr>
        <w:widowControl w:val="0"/>
        <w:ind w:firstLine="397"/>
        <w:jc w:val="both"/>
        <w:outlineLvl w:val="1"/>
        <w:rPr>
          <w:bCs/>
          <w:sz w:val="22"/>
          <w:szCs w:val="22"/>
        </w:rPr>
      </w:pPr>
      <w:r>
        <w:rPr>
          <w:bCs/>
          <w:sz w:val="22"/>
          <w:szCs w:val="22"/>
        </w:rPr>
        <w:t xml:space="preserve">V mezidobí od původního </w:t>
      </w:r>
      <w:r>
        <w:rPr>
          <w:bCs/>
          <w:sz w:val="22"/>
          <w:szCs w:val="22"/>
        </w:rPr>
        <w:t>zrušeného</w:t>
      </w:r>
      <w:r>
        <w:rPr>
          <w:bCs/>
          <w:sz w:val="22"/>
          <w:szCs w:val="22"/>
        </w:rPr>
        <w:t xml:space="preserve"> termínu zasedání zastupitelstva se objevila nová zákonodárná aktivita Libereckého kraje ve věci převodu bytů, postavených s dotační podporou SFDI. Liberecký kraj připravil návrh zákona, </w:t>
      </w:r>
      <w:r w:rsidRPr="003023B7">
        <w:rPr>
          <w:bCs/>
          <w:sz w:val="22"/>
          <w:szCs w:val="22"/>
        </w:rPr>
        <w:t>kterým se mění zákon č. 211/2000 Sb., o Státním fondu podpory investic, ve znění</w:t>
      </w:r>
      <w:r>
        <w:rPr>
          <w:bCs/>
          <w:sz w:val="22"/>
          <w:szCs w:val="22"/>
        </w:rPr>
        <w:t xml:space="preserve"> </w:t>
      </w:r>
      <w:r w:rsidRPr="003023B7">
        <w:rPr>
          <w:bCs/>
          <w:sz w:val="22"/>
          <w:szCs w:val="22"/>
        </w:rPr>
        <w:t>pozdějších předpisů, zákon č. 128/2000 Sb., o obcích (obecní zřízení), ve znění pozdějších</w:t>
      </w:r>
      <w:r>
        <w:rPr>
          <w:bCs/>
          <w:sz w:val="22"/>
          <w:szCs w:val="22"/>
        </w:rPr>
        <w:t xml:space="preserve"> </w:t>
      </w:r>
      <w:r w:rsidRPr="003023B7">
        <w:rPr>
          <w:bCs/>
          <w:sz w:val="22"/>
          <w:szCs w:val="22"/>
        </w:rPr>
        <w:t>předpisů, zákon č. 131/2000 Sb., o hlavním městě Praze, ve znění pozdějších předpisů a</w:t>
      </w:r>
      <w:r>
        <w:rPr>
          <w:bCs/>
          <w:sz w:val="22"/>
          <w:szCs w:val="22"/>
        </w:rPr>
        <w:t xml:space="preserve"> </w:t>
      </w:r>
      <w:r w:rsidRPr="003023B7">
        <w:rPr>
          <w:bCs/>
          <w:sz w:val="22"/>
          <w:szCs w:val="22"/>
        </w:rPr>
        <w:t>zákon č. 586/1992 Sb., o daních z</w:t>
      </w:r>
      <w:r>
        <w:rPr>
          <w:bCs/>
          <w:sz w:val="22"/>
          <w:szCs w:val="22"/>
        </w:rPr>
        <w:t> </w:t>
      </w:r>
      <w:r w:rsidRPr="003023B7">
        <w:rPr>
          <w:bCs/>
          <w:sz w:val="22"/>
          <w:szCs w:val="22"/>
        </w:rPr>
        <w:t>příjmů</w:t>
      </w:r>
      <w:r>
        <w:rPr>
          <w:bCs/>
          <w:sz w:val="22"/>
          <w:szCs w:val="22"/>
        </w:rPr>
        <w:t>, ten by v případě schválení Parlamentem ČR umožnil postupovat při prodeji bytů podle původních uzavřených smluv o smlouvách budoucích.</w:t>
      </w:r>
    </w:p>
    <w:p w:rsidR="003023B7" w:rsidRDefault="003023B7" w:rsidP="00690F6B">
      <w:pPr>
        <w:widowControl w:val="0"/>
        <w:ind w:firstLine="397"/>
        <w:jc w:val="both"/>
        <w:outlineLvl w:val="1"/>
        <w:rPr>
          <w:bCs/>
          <w:sz w:val="22"/>
          <w:szCs w:val="22"/>
        </w:rPr>
      </w:pPr>
    </w:p>
    <w:p w:rsidR="003023B7" w:rsidRPr="003023B7" w:rsidRDefault="003023B7" w:rsidP="003023B7">
      <w:pPr>
        <w:widowControl w:val="0"/>
        <w:spacing w:before="60"/>
        <w:jc w:val="center"/>
        <w:outlineLvl w:val="1"/>
        <w:rPr>
          <w:bCs/>
          <w:i/>
          <w:sz w:val="22"/>
          <w:szCs w:val="22"/>
        </w:rPr>
      </w:pPr>
      <w:r w:rsidRPr="003023B7">
        <w:rPr>
          <w:b/>
          <w:bCs/>
          <w:i/>
          <w:sz w:val="22"/>
          <w:szCs w:val="22"/>
        </w:rPr>
        <w:t>Krajští radní schválili návrh zákona, který umožní vyřešit převod družstevních bytů na družstevníky</w:t>
      </w:r>
      <w:r w:rsidRPr="003023B7">
        <w:rPr>
          <w:b/>
          <w:bCs/>
          <w:i/>
          <w:sz w:val="22"/>
          <w:szCs w:val="22"/>
        </w:rPr>
        <w:t xml:space="preserve"> – </w:t>
      </w:r>
      <w:r w:rsidRPr="003023B7">
        <w:rPr>
          <w:bCs/>
          <w:i/>
          <w:sz w:val="22"/>
          <w:szCs w:val="22"/>
        </w:rPr>
        <w:t>tisková zpráva Libereckého kraje ze dne 9. 9. 2020</w:t>
      </w:r>
    </w:p>
    <w:p w:rsidR="003023B7" w:rsidRPr="003023B7" w:rsidRDefault="003023B7" w:rsidP="003023B7">
      <w:pPr>
        <w:widowControl w:val="0"/>
        <w:spacing w:before="60"/>
        <w:ind w:firstLine="397"/>
        <w:jc w:val="both"/>
        <w:outlineLvl w:val="1"/>
        <w:rPr>
          <w:bCs/>
          <w:i/>
          <w:sz w:val="22"/>
          <w:szCs w:val="22"/>
        </w:rPr>
      </w:pPr>
    </w:p>
    <w:p w:rsidR="003023B7" w:rsidRPr="003023B7" w:rsidRDefault="003023B7" w:rsidP="003023B7">
      <w:pPr>
        <w:widowControl w:val="0"/>
        <w:spacing w:before="60"/>
        <w:ind w:firstLine="397"/>
        <w:jc w:val="both"/>
        <w:outlineLvl w:val="1"/>
        <w:rPr>
          <w:bCs/>
          <w:i/>
          <w:sz w:val="22"/>
          <w:szCs w:val="22"/>
        </w:rPr>
      </w:pPr>
      <w:r w:rsidRPr="003023B7">
        <w:rPr>
          <w:bCs/>
          <w:i/>
          <w:sz w:val="22"/>
          <w:szCs w:val="22"/>
        </w:rPr>
        <w:t xml:space="preserve">Rada Libereckého kraje schválila zákonodárnou iniciativu Libereckého kraje ve věci převodu podílů měst a obcí v bytových domech. Ty byly na základě dotačních podmínek stanovených státem pořízeny z dotací Státního fondu rozvoje bydlení (SFRB). Návrh umožní bezúplatný převod nemovitého majetku a zároveň přináší důležitou úpravu ve věci odvodu daně z příjmu. Návrh novely projedná na svém zářijovém jednání krajské zastupitelstvo. </w:t>
      </w:r>
    </w:p>
    <w:p w:rsidR="003023B7" w:rsidRPr="003023B7" w:rsidRDefault="003023B7" w:rsidP="003023B7">
      <w:pPr>
        <w:widowControl w:val="0"/>
        <w:spacing w:before="60"/>
        <w:ind w:firstLine="397"/>
        <w:jc w:val="both"/>
        <w:outlineLvl w:val="1"/>
        <w:rPr>
          <w:bCs/>
          <w:i/>
          <w:sz w:val="22"/>
          <w:szCs w:val="22"/>
        </w:rPr>
      </w:pPr>
      <w:r w:rsidRPr="003023B7">
        <w:rPr>
          <w:bCs/>
          <w:i/>
          <w:sz w:val="22"/>
          <w:szCs w:val="22"/>
        </w:rPr>
        <w:t xml:space="preserve">„Desítky tisíc lidí v celé zemi čekají na řešení problému, který se jich osobně týká. Když před dvaceti lety vstupovali do projektů výstavby družstevního bydlení, bylo jim slibováno, že po uplynutí dvacetileté lhůty na ně budou jejich byty bezúplatně převedeny. Desítky obcí a měst v České republice se nyní ocitly v situaci, kdy pro tento převod hledají zákonnou cestu, která bude bezpečná jak pro družstevníky a bytová družstva, tak pro obecní a městská zastupitelstva z pohledu povinnosti při správě svěřeného majetku. Zákon o obcích se za uplynulých dvacet let změnil více než padesátkrát a bezúplatný převod může být považován za zdanitelný příjem,“ uvedl hejtman Martin Půta a dodal: „Návrh Libereckého kraje umožní omezit právní rizika a z převáděného majetku navrhuje sejmout daňovou povinnost. Krajské zastupitelstvo bude o návrhu rozhodovat 22. září 2020. Věřím, že tento problém způsobený před dvaceti lety dotačními podmínkami stanovenými státem nebude lhostejný ani českému parlamentu, který by měl urychleně tuto právní bytovou křivdu vyřešit. Za přípravu návrhu chci poděkovat primátorovi statutárního města Liberec Jaroslavu Zámečníkovi a za podporu také předsedovi Františku </w:t>
      </w:r>
      <w:proofErr w:type="spellStart"/>
      <w:r w:rsidRPr="003023B7">
        <w:rPr>
          <w:bCs/>
          <w:i/>
          <w:sz w:val="22"/>
          <w:szCs w:val="22"/>
        </w:rPr>
        <w:t>Luklovi</w:t>
      </w:r>
      <w:proofErr w:type="spellEnd"/>
      <w:r w:rsidRPr="003023B7">
        <w:rPr>
          <w:bCs/>
          <w:i/>
          <w:sz w:val="22"/>
          <w:szCs w:val="22"/>
        </w:rPr>
        <w:t xml:space="preserve"> ze Svazu měst a obcí České republiky a předsedovi Sdružení místních samospráv České republiky Stanislavu </w:t>
      </w:r>
      <w:proofErr w:type="spellStart"/>
      <w:r w:rsidRPr="003023B7">
        <w:rPr>
          <w:bCs/>
          <w:i/>
          <w:sz w:val="22"/>
          <w:szCs w:val="22"/>
        </w:rPr>
        <w:t>Polčákovi</w:t>
      </w:r>
      <w:proofErr w:type="spellEnd"/>
      <w:r w:rsidRPr="003023B7">
        <w:rPr>
          <w:bCs/>
          <w:i/>
          <w:sz w:val="22"/>
          <w:szCs w:val="22"/>
        </w:rPr>
        <w:t>.“</w:t>
      </w:r>
    </w:p>
    <w:p w:rsidR="003023B7" w:rsidRPr="003023B7" w:rsidRDefault="003023B7" w:rsidP="003023B7">
      <w:pPr>
        <w:widowControl w:val="0"/>
        <w:spacing w:before="60"/>
        <w:ind w:firstLine="397"/>
        <w:jc w:val="both"/>
        <w:outlineLvl w:val="1"/>
        <w:rPr>
          <w:bCs/>
          <w:i/>
          <w:sz w:val="22"/>
          <w:szCs w:val="22"/>
        </w:rPr>
      </w:pPr>
      <w:r w:rsidRPr="003023B7">
        <w:rPr>
          <w:bCs/>
          <w:i/>
          <w:sz w:val="22"/>
          <w:szCs w:val="22"/>
        </w:rPr>
        <w:t>Předkládaný návrh zákona je koncipován tak, aby obce získaly právo nakládat s majetkem nabytým s využitím státní dotace na výstavbu nájemních bytů i za cenu nižší než obvyklou, tedy bezplatně či za symbolickou cenu. Obce by na jeho základě měly zároveň nakládat s majetkem s „péčí řádného hospodáře“.</w:t>
      </w:r>
    </w:p>
    <w:p w:rsidR="003023B7" w:rsidRPr="003023B7" w:rsidRDefault="003023B7" w:rsidP="003023B7">
      <w:pPr>
        <w:widowControl w:val="0"/>
        <w:spacing w:before="60"/>
        <w:ind w:firstLine="397"/>
        <w:jc w:val="both"/>
        <w:outlineLvl w:val="1"/>
        <w:rPr>
          <w:bCs/>
          <w:i/>
          <w:sz w:val="22"/>
          <w:szCs w:val="22"/>
        </w:rPr>
      </w:pPr>
      <w:r w:rsidRPr="003023B7">
        <w:rPr>
          <w:bCs/>
          <w:i/>
          <w:sz w:val="22"/>
          <w:szCs w:val="22"/>
        </w:rPr>
        <w:t>Dále Liberecký kraj navrhuje, aby byl od daně z příjmů osvobozen příjem nájemníků a členů bytových družstev z nabytí vlastnického práva od obce. Aktuálně se v celé České republice problematika dotýká desítek tisíc lidí ve zhruba 23 tisících bytech. Ty vznikly v letech 2000–2007 částečně z dotací ze SFRB, jež činily zhruba 8 miliard korun.</w:t>
      </w:r>
      <w:r w:rsidRPr="003023B7">
        <w:rPr>
          <w:bCs/>
          <w:i/>
          <w:sz w:val="22"/>
          <w:szCs w:val="22"/>
        </w:rPr>
        <w:t xml:space="preserve"> </w:t>
      </w:r>
    </w:p>
    <w:p w:rsidR="003023B7" w:rsidRDefault="003023B7" w:rsidP="003023B7">
      <w:pPr>
        <w:widowControl w:val="0"/>
        <w:spacing w:before="60"/>
        <w:ind w:firstLine="397"/>
        <w:jc w:val="both"/>
        <w:outlineLvl w:val="1"/>
        <w:rPr>
          <w:bCs/>
          <w:sz w:val="22"/>
          <w:szCs w:val="22"/>
        </w:rPr>
      </w:pPr>
    </w:p>
    <w:p w:rsidR="002B48A8" w:rsidRDefault="002B48A8" w:rsidP="003023B7">
      <w:pPr>
        <w:widowControl w:val="0"/>
        <w:spacing w:before="60"/>
        <w:ind w:firstLine="397"/>
        <w:jc w:val="both"/>
        <w:outlineLvl w:val="1"/>
        <w:rPr>
          <w:bCs/>
          <w:sz w:val="22"/>
          <w:szCs w:val="22"/>
        </w:rPr>
      </w:pPr>
      <w:r>
        <w:rPr>
          <w:bCs/>
          <w:sz w:val="22"/>
          <w:szCs w:val="22"/>
        </w:rPr>
        <w:t>Připravený n</w:t>
      </w:r>
      <w:r w:rsidR="003023B7">
        <w:rPr>
          <w:bCs/>
          <w:sz w:val="22"/>
          <w:szCs w:val="22"/>
        </w:rPr>
        <w:t xml:space="preserve">ávrh zákona bude v úterý 22. 9. 2020 projednávat zastupitelstvo Libereckého kraje, v případě, že ho schválí, bude odeslaný Vládě České republiky a následně půjde do Poslanecké sněmovny PČR. </w:t>
      </w:r>
      <w:r>
        <w:rPr>
          <w:bCs/>
          <w:sz w:val="22"/>
          <w:szCs w:val="22"/>
        </w:rPr>
        <w:t xml:space="preserve">Starosta s místostarostou jednali se zástupci nájemníků z 12tibytového domu U Stadionu 577, 578 o této iniciativě a o dalším postupu projednávání převodu bytů a dohodli se na variantě odložení rozhodnutí až do skončení legislativního procesu, Protože ten může trvat několik měsíců, shodli se na prodloužení termínu pro rozhodnutí </w:t>
      </w:r>
      <w:r>
        <w:rPr>
          <w:bCs/>
          <w:sz w:val="22"/>
          <w:szCs w:val="22"/>
        </w:rPr>
        <w:lastRenderedPageBreak/>
        <w:t>o převodu bytů do 30. 6. 2021, přičemž do doby rozhodnutí o převodu bytů bude dále z poskytnuté půjčky odečítáno nájemné v dosavadní výši.</w:t>
      </w:r>
    </w:p>
    <w:p w:rsidR="00EC18FB" w:rsidRDefault="002B48A8" w:rsidP="003023B7">
      <w:pPr>
        <w:widowControl w:val="0"/>
        <w:spacing w:before="60"/>
        <w:ind w:firstLine="397"/>
        <w:jc w:val="both"/>
        <w:outlineLvl w:val="1"/>
        <w:rPr>
          <w:bCs/>
          <w:sz w:val="22"/>
          <w:szCs w:val="22"/>
        </w:rPr>
      </w:pPr>
      <w:r>
        <w:rPr>
          <w:bCs/>
          <w:sz w:val="22"/>
          <w:szCs w:val="22"/>
        </w:rPr>
        <w:t>Návrh zákona obsahuje příloha č. 1 a stanovisko Svazu měst a obcí v příloze č. 2. Zákonodárná iniciativa Libereckého kraje potvrzuje správnost dosavadního postupu městyse v této věci</w:t>
      </w:r>
      <w:r w:rsidR="00EC18FB">
        <w:rPr>
          <w:bCs/>
          <w:sz w:val="22"/>
          <w:szCs w:val="22"/>
        </w:rPr>
        <w:t>, vycházející z toho, že nelze podle současné legislativy prodat byty podle podmínek původních smluv o budoucích kupních</w:t>
      </w:r>
      <w:r w:rsidR="00EC18FB" w:rsidRPr="00EC18FB">
        <w:rPr>
          <w:bCs/>
          <w:sz w:val="22"/>
          <w:szCs w:val="22"/>
        </w:rPr>
        <w:t xml:space="preserve"> </w:t>
      </w:r>
      <w:r w:rsidR="00EC18FB">
        <w:rPr>
          <w:bCs/>
          <w:sz w:val="22"/>
          <w:szCs w:val="22"/>
        </w:rPr>
        <w:t>smlouvách</w:t>
      </w:r>
      <w:r w:rsidR="00EC18FB">
        <w:rPr>
          <w:bCs/>
          <w:sz w:val="22"/>
          <w:szCs w:val="22"/>
        </w:rPr>
        <w:t xml:space="preserve">. </w:t>
      </w:r>
    </w:p>
    <w:p w:rsidR="00EC18FB" w:rsidRDefault="00EC18FB" w:rsidP="003023B7">
      <w:pPr>
        <w:widowControl w:val="0"/>
        <w:spacing w:before="60"/>
        <w:ind w:firstLine="397"/>
        <w:jc w:val="both"/>
        <w:outlineLvl w:val="1"/>
        <w:rPr>
          <w:bCs/>
          <w:sz w:val="22"/>
          <w:szCs w:val="22"/>
        </w:rPr>
      </w:pPr>
      <w:r>
        <w:rPr>
          <w:bCs/>
          <w:sz w:val="22"/>
          <w:szCs w:val="22"/>
        </w:rPr>
        <w:t>V případě, že se zastupitelstvo shodne na navrženém postupu, stává se původní návrh usnesení v základním podkladovém materiálu nerelevantním a zastupitelstvo bude hlasovat o níže uvedeném návrhu usnesení.</w:t>
      </w:r>
      <w:bookmarkStart w:id="0" w:name="_GoBack"/>
      <w:bookmarkEnd w:id="0"/>
      <w:r w:rsidR="002B48A8">
        <w:rPr>
          <w:bCs/>
          <w:sz w:val="22"/>
          <w:szCs w:val="22"/>
        </w:rPr>
        <w:t xml:space="preserve"> </w:t>
      </w:r>
      <w:r w:rsidR="003023B7">
        <w:rPr>
          <w:bCs/>
          <w:sz w:val="22"/>
          <w:szCs w:val="22"/>
        </w:rPr>
        <w:t xml:space="preserve"> </w:t>
      </w:r>
    </w:p>
    <w:p w:rsidR="002B5246" w:rsidRPr="00616855" w:rsidRDefault="002B5246" w:rsidP="00616855">
      <w:pPr>
        <w:jc w:val="both"/>
        <w:rPr>
          <w:b/>
          <w:i/>
          <w:sz w:val="22"/>
          <w:szCs w:val="22"/>
        </w:rPr>
      </w:pPr>
    </w:p>
    <w:p w:rsidR="00616855" w:rsidRDefault="00616855" w:rsidP="00616855">
      <w:pPr>
        <w:jc w:val="both"/>
        <w:rPr>
          <w:b/>
          <w:i/>
          <w:sz w:val="22"/>
          <w:szCs w:val="22"/>
        </w:rPr>
      </w:pPr>
    </w:p>
    <w:p w:rsidR="00EC18FB" w:rsidRPr="00616855" w:rsidRDefault="00EC18FB" w:rsidP="00616855">
      <w:pPr>
        <w:jc w:val="both"/>
        <w:rPr>
          <w:b/>
          <w:i/>
          <w:sz w:val="22"/>
          <w:szCs w:val="22"/>
        </w:rPr>
      </w:pPr>
    </w:p>
    <w:p w:rsidR="00616855" w:rsidRPr="004757A1" w:rsidRDefault="00616855" w:rsidP="00EC2A52">
      <w:pPr>
        <w:pStyle w:val="Normlnweb"/>
        <w:spacing w:before="60" w:beforeAutospacing="0" w:after="0" w:afterAutospacing="0"/>
        <w:jc w:val="both"/>
        <w:rPr>
          <w:b/>
          <w:sz w:val="22"/>
          <w:szCs w:val="22"/>
          <w:u w:val="single"/>
        </w:rPr>
      </w:pPr>
      <w:r w:rsidRPr="004757A1">
        <w:rPr>
          <w:b/>
          <w:sz w:val="22"/>
          <w:szCs w:val="22"/>
          <w:u w:val="single"/>
        </w:rPr>
        <w:t>Návrh usnesení:</w:t>
      </w:r>
    </w:p>
    <w:p w:rsidR="002B48A8" w:rsidRPr="002B48A8" w:rsidRDefault="002B48A8" w:rsidP="002B48A8">
      <w:pPr>
        <w:pStyle w:val="l3"/>
        <w:spacing w:before="60" w:beforeAutospacing="0" w:after="0" w:afterAutospacing="0"/>
        <w:jc w:val="both"/>
        <w:rPr>
          <w:b/>
          <w:sz w:val="22"/>
          <w:szCs w:val="22"/>
        </w:rPr>
      </w:pPr>
      <w:r w:rsidRPr="002B48A8">
        <w:rPr>
          <w:b/>
          <w:sz w:val="22"/>
          <w:szCs w:val="22"/>
        </w:rPr>
        <w:t>Zastupitelstvo městyse schvaluje na základě zákonodárné iniciativy Libereckého kraje o prodloužení termínu pro podpis dohod o narovnání podle ustanovení § 1903, odst. 1, první věta občanského zákoníku, a uzavření kupních smluv o převodu vlastnictví k bytovým jednotkám v objektu U Stadionu 577, 578 do 30. 6. 2021, přičemž v případě schválení zákona,</w:t>
      </w:r>
      <w:r w:rsidRPr="002B48A8">
        <w:rPr>
          <w:b/>
          <w:bCs/>
          <w:sz w:val="22"/>
          <w:szCs w:val="22"/>
        </w:rPr>
        <w:t xml:space="preserve"> </w:t>
      </w:r>
      <w:r w:rsidRPr="002B48A8">
        <w:rPr>
          <w:b/>
          <w:bCs/>
          <w:sz w:val="22"/>
          <w:szCs w:val="22"/>
        </w:rPr>
        <w:t>kterým se mění zákon č. 211/2000 Sb., o Státním fondu podpory investic, ve znění pozdějších předpisů, zákon č. 128/2000 Sb., o obcích (obecní zřízení), ve znění pozdějších předpisů, zákon č. 131/2000 Sb., o hlavním městě Praze, ve znění pozdějších předpisů a zákon č. 586/1992 Sb., o daních z příjmů,</w:t>
      </w:r>
      <w:r w:rsidRPr="002B48A8">
        <w:rPr>
          <w:b/>
          <w:bCs/>
          <w:sz w:val="22"/>
          <w:szCs w:val="22"/>
        </w:rPr>
        <w:t xml:space="preserve"> bude převod bytů zařazený na nejbližší zasedání zastupitelstva městyse po nabytí účinnosti zákona.</w:t>
      </w:r>
    </w:p>
    <w:p w:rsidR="002B48A8" w:rsidRPr="002B48A8" w:rsidRDefault="002B48A8" w:rsidP="002B48A8">
      <w:pPr>
        <w:pStyle w:val="l3"/>
        <w:spacing w:before="60" w:beforeAutospacing="0" w:after="0" w:afterAutospacing="0"/>
        <w:jc w:val="both"/>
        <w:rPr>
          <w:b/>
          <w:sz w:val="22"/>
          <w:szCs w:val="22"/>
        </w:rPr>
      </w:pPr>
    </w:p>
    <w:p w:rsidR="00EC2A52" w:rsidRDefault="00EC2A52" w:rsidP="00CB07E0">
      <w:pPr>
        <w:pStyle w:val="l3"/>
        <w:spacing w:before="60" w:beforeAutospacing="0" w:after="0" w:afterAutospacing="0"/>
        <w:jc w:val="both"/>
        <w:rPr>
          <w:b/>
          <w:sz w:val="22"/>
          <w:szCs w:val="22"/>
        </w:rPr>
      </w:pPr>
    </w:p>
    <w:sectPr w:rsidR="00EC2A52" w:rsidSect="003D5B83">
      <w:type w:val="continuous"/>
      <w:pgSz w:w="11906" w:h="16838"/>
      <w:pgMar w:top="1134" w:right="1134" w:bottom="1134" w:left="1134" w:header="0" w:footer="0" w:gutter="0"/>
      <w:cols w:space="708"/>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12FB0"/>
    <w:multiLevelType w:val="hybridMultilevel"/>
    <w:tmpl w:val="7D7C9424"/>
    <w:lvl w:ilvl="0" w:tplc="ADB6CE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D4E1629"/>
    <w:multiLevelType w:val="hybridMultilevel"/>
    <w:tmpl w:val="A8149A94"/>
    <w:lvl w:ilvl="0" w:tplc="D1A2DD1C">
      <w:start w:val="4"/>
      <w:numFmt w:val="bullet"/>
      <w:lvlText w:val="-"/>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7137D2"/>
    <w:multiLevelType w:val="hybridMultilevel"/>
    <w:tmpl w:val="695EDC3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AF6FEB"/>
    <w:multiLevelType w:val="hybridMultilevel"/>
    <w:tmpl w:val="59A0B3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D3532D"/>
    <w:multiLevelType w:val="hybridMultilevel"/>
    <w:tmpl w:val="498CFAE0"/>
    <w:lvl w:ilvl="0" w:tplc="A27ABB5A">
      <w:start w:val="6"/>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387538"/>
    <w:multiLevelType w:val="hybridMultilevel"/>
    <w:tmpl w:val="F83A61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012BB4"/>
    <w:multiLevelType w:val="hybridMultilevel"/>
    <w:tmpl w:val="999A3948"/>
    <w:lvl w:ilvl="0" w:tplc="04050017">
      <w:start w:val="1"/>
      <w:numFmt w:val="lowerLetter"/>
      <w:lvlText w:val="%1)"/>
      <w:lvlJc w:val="left"/>
      <w:pPr>
        <w:ind w:left="1352" w:hanging="360"/>
      </w:p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1A5F5C1C"/>
    <w:multiLevelType w:val="hybridMultilevel"/>
    <w:tmpl w:val="DFEE6BB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D545BC9"/>
    <w:multiLevelType w:val="hybridMultilevel"/>
    <w:tmpl w:val="E940DCE0"/>
    <w:lvl w:ilvl="0" w:tplc="04050017">
      <w:start w:val="1"/>
      <w:numFmt w:val="lowerLetter"/>
      <w:lvlText w:val="%1)"/>
      <w:lvlJc w:val="left"/>
      <w:pPr>
        <w:ind w:left="1080" w:hanging="720"/>
      </w:pPr>
      <w:rPr>
        <w:rFonts w:hint="default"/>
        <w:b w:val="0"/>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454E0C"/>
    <w:multiLevelType w:val="hybridMultilevel"/>
    <w:tmpl w:val="F500C21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994641"/>
    <w:multiLevelType w:val="hybridMultilevel"/>
    <w:tmpl w:val="032643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7159B6"/>
    <w:multiLevelType w:val="hybridMultilevel"/>
    <w:tmpl w:val="E4AE7ABC"/>
    <w:lvl w:ilvl="0" w:tplc="01345EF6">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0EF0AA5"/>
    <w:multiLevelType w:val="hybridMultilevel"/>
    <w:tmpl w:val="39527DA8"/>
    <w:lvl w:ilvl="0" w:tplc="C066B82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47362A"/>
    <w:multiLevelType w:val="hybridMultilevel"/>
    <w:tmpl w:val="5DEA4A78"/>
    <w:lvl w:ilvl="0" w:tplc="B254E8D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2203C09"/>
    <w:multiLevelType w:val="hybridMultilevel"/>
    <w:tmpl w:val="B9AA63FA"/>
    <w:lvl w:ilvl="0" w:tplc="53C6413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4137AFF"/>
    <w:multiLevelType w:val="hybridMultilevel"/>
    <w:tmpl w:val="AE1016DE"/>
    <w:lvl w:ilvl="0" w:tplc="73004CBE">
      <w:start w:val="6"/>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500B14"/>
    <w:multiLevelType w:val="hybridMultilevel"/>
    <w:tmpl w:val="4B8A7A10"/>
    <w:lvl w:ilvl="0" w:tplc="DA600E7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D4539A6"/>
    <w:multiLevelType w:val="hybridMultilevel"/>
    <w:tmpl w:val="A29A5DAC"/>
    <w:lvl w:ilvl="0" w:tplc="B76E69C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1202077"/>
    <w:multiLevelType w:val="hybridMultilevel"/>
    <w:tmpl w:val="6BB2F17C"/>
    <w:lvl w:ilvl="0" w:tplc="D1D450FC">
      <w:start w:val="67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843FC6"/>
    <w:multiLevelType w:val="hybridMultilevel"/>
    <w:tmpl w:val="F25A2E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260C6A"/>
    <w:multiLevelType w:val="hybridMultilevel"/>
    <w:tmpl w:val="D932FBCC"/>
    <w:lvl w:ilvl="0" w:tplc="D1A2DD1C">
      <w:start w:val="4"/>
      <w:numFmt w:val="bullet"/>
      <w:lvlText w:val="-"/>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B064C6"/>
    <w:multiLevelType w:val="hybridMultilevel"/>
    <w:tmpl w:val="88083F78"/>
    <w:lvl w:ilvl="0" w:tplc="725803E4">
      <w:start w:val="1"/>
      <w:numFmt w:val="bullet"/>
      <w:lvlText w:val="-"/>
      <w:lvlJc w:val="left"/>
      <w:pPr>
        <w:ind w:left="1117" w:hanging="360"/>
      </w:pPr>
      <w:rPr>
        <w:rFonts w:ascii="Times New Roman" w:eastAsia="Times New Roman" w:hAnsi="Times New Roman" w:cs="Times New Roman"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22" w15:restartNumberingAfterBreak="0">
    <w:nsid w:val="4DC25BAB"/>
    <w:multiLevelType w:val="hybridMultilevel"/>
    <w:tmpl w:val="39107E6E"/>
    <w:lvl w:ilvl="0" w:tplc="EA242450">
      <w:start w:val="1"/>
      <w:numFmt w:val="ordinal"/>
      <w:lvlText w:val="%1"/>
      <w:lvlJc w:val="left"/>
      <w:pPr>
        <w:tabs>
          <w:tab w:val="num" w:pos="1134"/>
        </w:tabs>
        <w:ind w:left="1134" w:hanging="737"/>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CB324F"/>
    <w:multiLevelType w:val="hybridMultilevel"/>
    <w:tmpl w:val="A442F484"/>
    <w:lvl w:ilvl="0" w:tplc="DD70D576">
      <w:start w:val="1"/>
      <w:numFmt w:val="lowerLetter"/>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3551D0F"/>
    <w:multiLevelType w:val="hybridMultilevel"/>
    <w:tmpl w:val="FE70C2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63C037E"/>
    <w:multiLevelType w:val="hybridMultilevel"/>
    <w:tmpl w:val="ECFC30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E91B17"/>
    <w:multiLevelType w:val="hybridMultilevel"/>
    <w:tmpl w:val="42725B6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D57620"/>
    <w:multiLevelType w:val="hybridMultilevel"/>
    <w:tmpl w:val="EAD24098"/>
    <w:lvl w:ilvl="0" w:tplc="B254E8D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DBD7029"/>
    <w:multiLevelType w:val="hybridMultilevel"/>
    <w:tmpl w:val="2BF4ADBE"/>
    <w:lvl w:ilvl="0" w:tplc="A5DEC9B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787305"/>
    <w:multiLevelType w:val="hybridMultilevel"/>
    <w:tmpl w:val="01AC924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1D0DBC"/>
    <w:multiLevelType w:val="hybridMultilevel"/>
    <w:tmpl w:val="B91260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5FF2380"/>
    <w:multiLevelType w:val="hybridMultilevel"/>
    <w:tmpl w:val="51DAA0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80B389B"/>
    <w:multiLevelType w:val="hybridMultilevel"/>
    <w:tmpl w:val="0344C31E"/>
    <w:lvl w:ilvl="0" w:tplc="17C430FC">
      <w:numFmt w:val="bullet"/>
      <w:lvlText w:val="-"/>
      <w:lvlJc w:val="left"/>
      <w:pPr>
        <w:tabs>
          <w:tab w:val="num" w:pos="720"/>
        </w:tabs>
        <w:ind w:left="720" w:hanging="360"/>
      </w:pPr>
      <w:rPr>
        <w:rFonts w:ascii="Times New Roman" w:eastAsia="Times New Roman" w:hAnsi="Times New Roman" w:cs="Times New Roman" w:hint="default"/>
      </w:rPr>
    </w:lvl>
    <w:lvl w:ilvl="1" w:tplc="D6D414AA">
      <w:start w:val="1"/>
      <w:numFmt w:val="lowerLetter"/>
      <w:lvlText w:val="%2)"/>
      <w:lvlJc w:val="left"/>
      <w:pPr>
        <w:tabs>
          <w:tab w:val="num" w:pos="397"/>
        </w:tabs>
        <w:ind w:left="397" w:hanging="397"/>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8C392A"/>
    <w:multiLevelType w:val="hybridMultilevel"/>
    <w:tmpl w:val="6A884376"/>
    <w:lvl w:ilvl="0" w:tplc="725803E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C5E1012"/>
    <w:multiLevelType w:val="hybridMultilevel"/>
    <w:tmpl w:val="ABE2A09C"/>
    <w:lvl w:ilvl="0" w:tplc="774AD2BA">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5F32EAA"/>
    <w:multiLevelType w:val="hybridMultilevel"/>
    <w:tmpl w:val="1E9A5EA6"/>
    <w:lvl w:ilvl="0" w:tplc="D1A2DD1C">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816451E"/>
    <w:multiLevelType w:val="hybridMultilevel"/>
    <w:tmpl w:val="ADE0DC58"/>
    <w:lvl w:ilvl="0" w:tplc="ED44FEFC">
      <w:numFmt w:val="bullet"/>
      <w:lvlText w:val="-"/>
      <w:lvlJc w:val="left"/>
      <w:pPr>
        <w:ind w:left="1065" w:hanging="705"/>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88266F6"/>
    <w:multiLevelType w:val="hybridMultilevel"/>
    <w:tmpl w:val="36188B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2"/>
  </w:num>
  <w:num w:numId="2">
    <w:abstractNumId w:val="2"/>
  </w:num>
  <w:num w:numId="3">
    <w:abstractNumId w:val="25"/>
  </w:num>
  <w:num w:numId="4">
    <w:abstractNumId w:val="29"/>
  </w:num>
  <w:num w:numId="5">
    <w:abstractNumId w:val="32"/>
  </w:num>
  <w:num w:numId="6">
    <w:abstractNumId w:val="33"/>
  </w:num>
  <w:num w:numId="7">
    <w:abstractNumId w:val="36"/>
  </w:num>
  <w:num w:numId="8">
    <w:abstractNumId w:val="21"/>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26"/>
  </w:num>
  <w:num w:numId="12">
    <w:abstractNumId w:val="24"/>
  </w:num>
  <w:num w:numId="13">
    <w:abstractNumId w:val="19"/>
  </w:num>
  <w:num w:numId="14">
    <w:abstractNumId w:val="18"/>
  </w:num>
  <w:num w:numId="15">
    <w:abstractNumId w:val="9"/>
  </w:num>
  <w:num w:numId="16">
    <w:abstractNumId w:val="23"/>
  </w:num>
  <w:num w:numId="17">
    <w:abstractNumId w:val="8"/>
  </w:num>
  <w:num w:numId="18">
    <w:abstractNumId w:val="6"/>
  </w:num>
  <w:num w:numId="19">
    <w:abstractNumId w:val="31"/>
  </w:num>
  <w:num w:numId="20">
    <w:abstractNumId w:val="37"/>
  </w:num>
  <w:num w:numId="21">
    <w:abstractNumId w:val="4"/>
  </w:num>
  <w:num w:numId="22">
    <w:abstractNumId w:val="5"/>
  </w:num>
  <w:num w:numId="23">
    <w:abstractNumId w:val="11"/>
  </w:num>
  <w:num w:numId="24">
    <w:abstractNumId w:val="16"/>
  </w:num>
  <w:num w:numId="25">
    <w:abstractNumId w:val="12"/>
  </w:num>
  <w:num w:numId="26">
    <w:abstractNumId w:val="14"/>
  </w:num>
  <w:num w:numId="27">
    <w:abstractNumId w:val="17"/>
  </w:num>
  <w:num w:numId="28">
    <w:abstractNumId w:val="35"/>
  </w:num>
  <w:num w:numId="29">
    <w:abstractNumId w:val="30"/>
  </w:num>
  <w:num w:numId="30">
    <w:abstractNumId w:val="27"/>
  </w:num>
  <w:num w:numId="31">
    <w:abstractNumId w:val="28"/>
  </w:num>
  <w:num w:numId="32">
    <w:abstractNumId w:val="0"/>
  </w:num>
  <w:num w:numId="33">
    <w:abstractNumId w:val="1"/>
  </w:num>
  <w:num w:numId="34">
    <w:abstractNumId w:val="20"/>
  </w:num>
  <w:num w:numId="35">
    <w:abstractNumId w:val="13"/>
  </w:num>
  <w:num w:numId="36">
    <w:abstractNumId w:val="15"/>
  </w:num>
  <w:num w:numId="37">
    <w:abstractNumId w:val="3"/>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F20"/>
    <w:rsid w:val="00004F80"/>
    <w:rsid w:val="00016B37"/>
    <w:rsid w:val="00043F20"/>
    <w:rsid w:val="000732CF"/>
    <w:rsid w:val="000736C5"/>
    <w:rsid w:val="00085777"/>
    <w:rsid w:val="000B25C2"/>
    <w:rsid w:val="000D0F5A"/>
    <w:rsid w:val="000E6A52"/>
    <w:rsid w:val="000E7984"/>
    <w:rsid w:val="000E7D19"/>
    <w:rsid w:val="000E7E25"/>
    <w:rsid w:val="0011045C"/>
    <w:rsid w:val="00110D32"/>
    <w:rsid w:val="00111318"/>
    <w:rsid w:val="00117AA3"/>
    <w:rsid w:val="00120B68"/>
    <w:rsid w:val="001259F2"/>
    <w:rsid w:val="00130861"/>
    <w:rsid w:val="00130F4F"/>
    <w:rsid w:val="001439F2"/>
    <w:rsid w:val="00144EFA"/>
    <w:rsid w:val="00147BDF"/>
    <w:rsid w:val="00152759"/>
    <w:rsid w:val="00153DD3"/>
    <w:rsid w:val="00160197"/>
    <w:rsid w:val="0016265E"/>
    <w:rsid w:val="00165090"/>
    <w:rsid w:val="001721CF"/>
    <w:rsid w:val="0017368B"/>
    <w:rsid w:val="001746B7"/>
    <w:rsid w:val="00175B6B"/>
    <w:rsid w:val="0018053A"/>
    <w:rsid w:val="0018256B"/>
    <w:rsid w:val="00192DB9"/>
    <w:rsid w:val="00196643"/>
    <w:rsid w:val="00197387"/>
    <w:rsid w:val="001A766D"/>
    <w:rsid w:val="001C02A0"/>
    <w:rsid w:val="001C1409"/>
    <w:rsid w:val="001C1BE2"/>
    <w:rsid w:val="001C2A8F"/>
    <w:rsid w:val="001C6C25"/>
    <w:rsid w:val="001D3527"/>
    <w:rsid w:val="001E5221"/>
    <w:rsid w:val="001E68B7"/>
    <w:rsid w:val="001F1EAD"/>
    <w:rsid w:val="001F46D6"/>
    <w:rsid w:val="002162C7"/>
    <w:rsid w:val="00221DA8"/>
    <w:rsid w:val="00224053"/>
    <w:rsid w:val="002349C8"/>
    <w:rsid w:val="00243094"/>
    <w:rsid w:val="00243CFA"/>
    <w:rsid w:val="00243F96"/>
    <w:rsid w:val="00244F1E"/>
    <w:rsid w:val="00254388"/>
    <w:rsid w:val="00256A61"/>
    <w:rsid w:val="00260525"/>
    <w:rsid w:val="00261E96"/>
    <w:rsid w:val="00264F4A"/>
    <w:rsid w:val="00267703"/>
    <w:rsid w:val="00272B92"/>
    <w:rsid w:val="00286E43"/>
    <w:rsid w:val="002909F4"/>
    <w:rsid w:val="002A0D89"/>
    <w:rsid w:val="002A69B4"/>
    <w:rsid w:val="002B255E"/>
    <w:rsid w:val="002B48A8"/>
    <w:rsid w:val="002B5246"/>
    <w:rsid w:val="002B5325"/>
    <w:rsid w:val="002C3AA5"/>
    <w:rsid w:val="002C5861"/>
    <w:rsid w:val="002D4C93"/>
    <w:rsid w:val="002D5C3B"/>
    <w:rsid w:val="002E2DA6"/>
    <w:rsid w:val="002F086E"/>
    <w:rsid w:val="002F2B24"/>
    <w:rsid w:val="002F3A66"/>
    <w:rsid w:val="002F61FA"/>
    <w:rsid w:val="003023B7"/>
    <w:rsid w:val="00312263"/>
    <w:rsid w:val="003155CB"/>
    <w:rsid w:val="0031786D"/>
    <w:rsid w:val="00330700"/>
    <w:rsid w:val="00330D4D"/>
    <w:rsid w:val="00331F71"/>
    <w:rsid w:val="0033621E"/>
    <w:rsid w:val="00342E28"/>
    <w:rsid w:val="003657D0"/>
    <w:rsid w:val="00382848"/>
    <w:rsid w:val="00390F89"/>
    <w:rsid w:val="00395AB6"/>
    <w:rsid w:val="003A2337"/>
    <w:rsid w:val="003A2760"/>
    <w:rsid w:val="003A3FC7"/>
    <w:rsid w:val="003C4866"/>
    <w:rsid w:val="003D5B83"/>
    <w:rsid w:val="003E5011"/>
    <w:rsid w:val="003E7FE0"/>
    <w:rsid w:val="003F3F63"/>
    <w:rsid w:val="00401A15"/>
    <w:rsid w:val="004123A4"/>
    <w:rsid w:val="00427361"/>
    <w:rsid w:val="00437A6D"/>
    <w:rsid w:val="0044016E"/>
    <w:rsid w:val="00443903"/>
    <w:rsid w:val="004505F4"/>
    <w:rsid w:val="00455D04"/>
    <w:rsid w:val="00472F82"/>
    <w:rsid w:val="004757A1"/>
    <w:rsid w:val="004A3000"/>
    <w:rsid w:val="004A43D1"/>
    <w:rsid w:val="004B38D1"/>
    <w:rsid w:val="004B4A3F"/>
    <w:rsid w:val="004B5200"/>
    <w:rsid w:val="004D1E18"/>
    <w:rsid w:val="004D29A3"/>
    <w:rsid w:val="004D3DA8"/>
    <w:rsid w:val="004D431C"/>
    <w:rsid w:val="004D4D5C"/>
    <w:rsid w:val="004F3724"/>
    <w:rsid w:val="004F3F8C"/>
    <w:rsid w:val="004F7BE5"/>
    <w:rsid w:val="0051000F"/>
    <w:rsid w:val="00517C6D"/>
    <w:rsid w:val="005365A5"/>
    <w:rsid w:val="0053734B"/>
    <w:rsid w:val="00542BD7"/>
    <w:rsid w:val="00551FD7"/>
    <w:rsid w:val="00556D71"/>
    <w:rsid w:val="00574A68"/>
    <w:rsid w:val="005757E4"/>
    <w:rsid w:val="00585CDD"/>
    <w:rsid w:val="005900D1"/>
    <w:rsid w:val="005A03A6"/>
    <w:rsid w:val="005A0F40"/>
    <w:rsid w:val="005B113F"/>
    <w:rsid w:val="005C4AAF"/>
    <w:rsid w:val="005C4FF7"/>
    <w:rsid w:val="005D626A"/>
    <w:rsid w:val="005E3E0D"/>
    <w:rsid w:val="005F0644"/>
    <w:rsid w:val="005F105D"/>
    <w:rsid w:val="005F1BC0"/>
    <w:rsid w:val="005F1F26"/>
    <w:rsid w:val="005F2D23"/>
    <w:rsid w:val="005F5B69"/>
    <w:rsid w:val="005F77E0"/>
    <w:rsid w:val="0060032A"/>
    <w:rsid w:val="0060451A"/>
    <w:rsid w:val="00607EE8"/>
    <w:rsid w:val="00607FF9"/>
    <w:rsid w:val="00611B1D"/>
    <w:rsid w:val="00616855"/>
    <w:rsid w:val="00625C68"/>
    <w:rsid w:val="00630573"/>
    <w:rsid w:val="006311B5"/>
    <w:rsid w:val="006319B6"/>
    <w:rsid w:val="006365BB"/>
    <w:rsid w:val="00641AAF"/>
    <w:rsid w:val="00655495"/>
    <w:rsid w:val="0065681D"/>
    <w:rsid w:val="006726EB"/>
    <w:rsid w:val="00682630"/>
    <w:rsid w:val="00687493"/>
    <w:rsid w:val="00690F6B"/>
    <w:rsid w:val="00692188"/>
    <w:rsid w:val="00693E7F"/>
    <w:rsid w:val="006B1D6A"/>
    <w:rsid w:val="006B42F7"/>
    <w:rsid w:val="006B4531"/>
    <w:rsid w:val="006C0DCB"/>
    <w:rsid w:val="006C5496"/>
    <w:rsid w:val="006C5DF4"/>
    <w:rsid w:val="006D4497"/>
    <w:rsid w:val="006E65F1"/>
    <w:rsid w:val="007005F9"/>
    <w:rsid w:val="0070249B"/>
    <w:rsid w:val="00732CE0"/>
    <w:rsid w:val="00736A69"/>
    <w:rsid w:val="00743908"/>
    <w:rsid w:val="007502DB"/>
    <w:rsid w:val="00760753"/>
    <w:rsid w:val="00765C89"/>
    <w:rsid w:val="00767618"/>
    <w:rsid w:val="00767BCD"/>
    <w:rsid w:val="0077040C"/>
    <w:rsid w:val="007742FD"/>
    <w:rsid w:val="007763AB"/>
    <w:rsid w:val="0078030F"/>
    <w:rsid w:val="007969E3"/>
    <w:rsid w:val="007B6D6B"/>
    <w:rsid w:val="007C296C"/>
    <w:rsid w:val="007C3BB9"/>
    <w:rsid w:val="007D1FC8"/>
    <w:rsid w:val="007D733D"/>
    <w:rsid w:val="007E769E"/>
    <w:rsid w:val="007F0434"/>
    <w:rsid w:val="007F1862"/>
    <w:rsid w:val="007F370A"/>
    <w:rsid w:val="007F38E3"/>
    <w:rsid w:val="007F56AE"/>
    <w:rsid w:val="00801B56"/>
    <w:rsid w:val="0082221C"/>
    <w:rsid w:val="0082606C"/>
    <w:rsid w:val="0082607F"/>
    <w:rsid w:val="00843DE7"/>
    <w:rsid w:val="008517ED"/>
    <w:rsid w:val="008521C3"/>
    <w:rsid w:val="00876F37"/>
    <w:rsid w:val="00877873"/>
    <w:rsid w:val="0088056E"/>
    <w:rsid w:val="008A3989"/>
    <w:rsid w:val="008C02F5"/>
    <w:rsid w:val="008D429A"/>
    <w:rsid w:val="008E480A"/>
    <w:rsid w:val="008F5776"/>
    <w:rsid w:val="00900679"/>
    <w:rsid w:val="00916DCC"/>
    <w:rsid w:val="00917D12"/>
    <w:rsid w:val="00921B4C"/>
    <w:rsid w:val="009278FD"/>
    <w:rsid w:val="00950D17"/>
    <w:rsid w:val="00955FD9"/>
    <w:rsid w:val="009835DA"/>
    <w:rsid w:val="009856FF"/>
    <w:rsid w:val="0098580E"/>
    <w:rsid w:val="00992577"/>
    <w:rsid w:val="00992E37"/>
    <w:rsid w:val="009A1E3A"/>
    <w:rsid w:val="009B6DAF"/>
    <w:rsid w:val="00A15261"/>
    <w:rsid w:val="00A20AEB"/>
    <w:rsid w:val="00A2433D"/>
    <w:rsid w:val="00A27120"/>
    <w:rsid w:val="00A3245C"/>
    <w:rsid w:val="00A33ED5"/>
    <w:rsid w:val="00A371CB"/>
    <w:rsid w:val="00A5787E"/>
    <w:rsid w:val="00A7377C"/>
    <w:rsid w:val="00A74972"/>
    <w:rsid w:val="00A778C6"/>
    <w:rsid w:val="00A91B5A"/>
    <w:rsid w:val="00AB28DA"/>
    <w:rsid w:val="00AB2F98"/>
    <w:rsid w:val="00AB6BCF"/>
    <w:rsid w:val="00AC47A6"/>
    <w:rsid w:val="00AC5BF7"/>
    <w:rsid w:val="00AC734F"/>
    <w:rsid w:val="00AD359E"/>
    <w:rsid w:val="00AE60FA"/>
    <w:rsid w:val="00AF5D14"/>
    <w:rsid w:val="00AF637B"/>
    <w:rsid w:val="00B009B5"/>
    <w:rsid w:val="00B22F57"/>
    <w:rsid w:val="00B2342D"/>
    <w:rsid w:val="00B26DFC"/>
    <w:rsid w:val="00B31D39"/>
    <w:rsid w:val="00B34824"/>
    <w:rsid w:val="00B42ABC"/>
    <w:rsid w:val="00B44021"/>
    <w:rsid w:val="00B51FAC"/>
    <w:rsid w:val="00B52B9A"/>
    <w:rsid w:val="00B64DA3"/>
    <w:rsid w:val="00B66300"/>
    <w:rsid w:val="00B74F98"/>
    <w:rsid w:val="00B75FC0"/>
    <w:rsid w:val="00B8111A"/>
    <w:rsid w:val="00B81669"/>
    <w:rsid w:val="00B8785A"/>
    <w:rsid w:val="00B94298"/>
    <w:rsid w:val="00BA20C3"/>
    <w:rsid w:val="00BB1347"/>
    <w:rsid w:val="00BC68B7"/>
    <w:rsid w:val="00BC76EB"/>
    <w:rsid w:val="00BD0E76"/>
    <w:rsid w:val="00BD28BE"/>
    <w:rsid w:val="00BD6583"/>
    <w:rsid w:val="00BE5223"/>
    <w:rsid w:val="00C00117"/>
    <w:rsid w:val="00C0095D"/>
    <w:rsid w:val="00C124AE"/>
    <w:rsid w:val="00C13681"/>
    <w:rsid w:val="00C20A3B"/>
    <w:rsid w:val="00C440BB"/>
    <w:rsid w:val="00C45186"/>
    <w:rsid w:val="00C5574C"/>
    <w:rsid w:val="00C6540F"/>
    <w:rsid w:val="00CA1171"/>
    <w:rsid w:val="00CA2A5D"/>
    <w:rsid w:val="00CA66E3"/>
    <w:rsid w:val="00CB07E0"/>
    <w:rsid w:val="00CB7401"/>
    <w:rsid w:val="00CC194E"/>
    <w:rsid w:val="00CD3A45"/>
    <w:rsid w:val="00CD546B"/>
    <w:rsid w:val="00CF1F82"/>
    <w:rsid w:val="00D018BD"/>
    <w:rsid w:val="00D027EA"/>
    <w:rsid w:val="00D03ED4"/>
    <w:rsid w:val="00D117E7"/>
    <w:rsid w:val="00D213EB"/>
    <w:rsid w:val="00D34017"/>
    <w:rsid w:val="00D363D6"/>
    <w:rsid w:val="00D457EB"/>
    <w:rsid w:val="00D54124"/>
    <w:rsid w:val="00D5520E"/>
    <w:rsid w:val="00D64015"/>
    <w:rsid w:val="00D775E3"/>
    <w:rsid w:val="00D87BFD"/>
    <w:rsid w:val="00D947A6"/>
    <w:rsid w:val="00D95D29"/>
    <w:rsid w:val="00DB06CB"/>
    <w:rsid w:val="00DB24EF"/>
    <w:rsid w:val="00DB3280"/>
    <w:rsid w:val="00DB3E51"/>
    <w:rsid w:val="00DB7871"/>
    <w:rsid w:val="00DC30B8"/>
    <w:rsid w:val="00DF1D4A"/>
    <w:rsid w:val="00DF346E"/>
    <w:rsid w:val="00E04570"/>
    <w:rsid w:val="00E076C5"/>
    <w:rsid w:val="00E10110"/>
    <w:rsid w:val="00E16FF2"/>
    <w:rsid w:val="00E2138B"/>
    <w:rsid w:val="00E217C1"/>
    <w:rsid w:val="00E37387"/>
    <w:rsid w:val="00E40560"/>
    <w:rsid w:val="00E527A0"/>
    <w:rsid w:val="00E664FC"/>
    <w:rsid w:val="00E81ABC"/>
    <w:rsid w:val="00E8292E"/>
    <w:rsid w:val="00E86F36"/>
    <w:rsid w:val="00E951E4"/>
    <w:rsid w:val="00EA494B"/>
    <w:rsid w:val="00EA5D5D"/>
    <w:rsid w:val="00EA5FCA"/>
    <w:rsid w:val="00EA7599"/>
    <w:rsid w:val="00EB0577"/>
    <w:rsid w:val="00EB46A0"/>
    <w:rsid w:val="00EC18FB"/>
    <w:rsid w:val="00EC2A52"/>
    <w:rsid w:val="00ED0CA0"/>
    <w:rsid w:val="00ED20F0"/>
    <w:rsid w:val="00ED30D1"/>
    <w:rsid w:val="00EE110D"/>
    <w:rsid w:val="00EE2E7F"/>
    <w:rsid w:val="00EE3FD2"/>
    <w:rsid w:val="00EF040A"/>
    <w:rsid w:val="00EF558D"/>
    <w:rsid w:val="00F04A99"/>
    <w:rsid w:val="00F440A3"/>
    <w:rsid w:val="00F467E1"/>
    <w:rsid w:val="00F61630"/>
    <w:rsid w:val="00F74310"/>
    <w:rsid w:val="00F800DD"/>
    <w:rsid w:val="00F81EF5"/>
    <w:rsid w:val="00F85B76"/>
    <w:rsid w:val="00F871FE"/>
    <w:rsid w:val="00F945F5"/>
    <w:rsid w:val="00FC2785"/>
    <w:rsid w:val="00FC710B"/>
    <w:rsid w:val="00FE1C6F"/>
    <w:rsid w:val="00FF7E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4AA278C-5CB3-45DB-8BFE-092591E33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FC2785"/>
    <w:rPr>
      <w:color w:val="0000FF"/>
      <w:u w:val="single"/>
    </w:rPr>
  </w:style>
  <w:style w:type="paragraph" w:styleId="Normlnweb">
    <w:name w:val="Normal (Web)"/>
    <w:basedOn w:val="Normln"/>
    <w:rsid w:val="002F3A66"/>
    <w:pPr>
      <w:spacing w:before="100" w:beforeAutospacing="1" w:after="100" w:afterAutospacing="1"/>
    </w:pPr>
  </w:style>
  <w:style w:type="paragraph" w:styleId="Odstavecseseznamem">
    <w:name w:val="List Paragraph"/>
    <w:basedOn w:val="Normln"/>
    <w:link w:val="OdstavecseseznamemChar"/>
    <w:uiPriority w:val="34"/>
    <w:qFormat/>
    <w:rsid w:val="002F3A66"/>
    <w:pPr>
      <w:ind w:left="720"/>
      <w:contextualSpacing/>
    </w:pPr>
  </w:style>
  <w:style w:type="character" w:styleId="Siln">
    <w:name w:val="Strong"/>
    <w:basedOn w:val="Standardnpsmoodstavce"/>
    <w:qFormat/>
    <w:rsid w:val="00331F71"/>
    <w:rPr>
      <w:b/>
      <w:bCs/>
    </w:rPr>
  </w:style>
  <w:style w:type="paragraph" w:styleId="Textbubliny">
    <w:name w:val="Balloon Text"/>
    <w:basedOn w:val="Normln"/>
    <w:link w:val="TextbublinyChar"/>
    <w:semiHidden/>
    <w:unhideWhenUsed/>
    <w:rsid w:val="004F3724"/>
    <w:rPr>
      <w:rFonts w:ascii="Segoe UI" w:hAnsi="Segoe UI" w:cs="Segoe UI"/>
      <w:sz w:val="18"/>
      <w:szCs w:val="18"/>
    </w:rPr>
  </w:style>
  <w:style w:type="character" w:customStyle="1" w:styleId="TextbublinyChar">
    <w:name w:val="Text bubliny Char"/>
    <w:basedOn w:val="Standardnpsmoodstavce"/>
    <w:link w:val="Textbubliny"/>
    <w:semiHidden/>
    <w:rsid w:val="004F3724"/>
    <w:rPr>
      <w:rFonts w:ascii="Segoe UI" w:hAnsi="Segoe UI" w:cs="Segoe UI"/>
      <w:sz w:val="18"/>
      <w:szCs w:val="18"/>
    </w:rPr>
  </w:style>
  <w:style w:type="paragraph" w:customStyle="1" w:styleId="Tlotextu">
    <w:name w:val="Tělo textu"/>
    <w:basedOn w:val="Normln"/>
    <w:rsid w:val="00916DCC"/>
    <w:pPr>
      <w:spacing w:after="140" w:line="288" w:lineRule="auto"/>
    </w:pPr>
    <w:rPr>
      <w:rFonts w:ascii="Liberation Serif" w:eastAsia="SimSun" w:hAnsi="Liberation Serif" w:cs="Arial"/>
      <w:color w:val="00000A"/>
      <w:lang w:eastAsia="zh-CN" w:bidi="hi-IN"/>
    </w:rPr>
  </w:style>
  <w:style w:type="character" w:customStyle="1" w:styleId="OdstavecseseznamemChar">
    <w:name w:val="Odstavec se seznamem Char"/>
    <w:basedOn w:val="Standardnpsmoodstavce"/>
    <w:link w:val="Odstavecseseznamem"/>
    <w:uiPriority w:val="34"/>
    <w:rsid w:val="00877873"/>
    <w:rPr>
      <w:sz w:val="24"/>
      <w:szCs w:val="24"/>
    </w:rPr>
  </w:style>
  <w:style w:type="paragraph" w:customStyle="1" w:styleId="l3">
    <w:name w:val="l3"/>
    <w:basedOn w:val="Normln"/>
    <w:rsid w:val="00CB07E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013467">
      <w:bodyDiv w:val="1"/>
      <w:marLeft w:val="0"/>
      <w:marRight w:val="0"/>
      <w:marTop w:val="0"/>
      <w:marBottom w:val="0"/>
      <w:divBdr>
        <w:top w:val="none" w:sz="0" w:space="0" w:color="auto"/>
        <w:left w:val="none" w:sz="0" w:space="0" w:color="auto"/>
        <w:bottom w:val="none" w:sz="0" w:space="0" w:color="auto"/>
        <w:right w:val="none" w:sz="0" w:space="0" w:color="auto"/>
      </w:divBdr>
    </w:div>
    <w:div w:id="116662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201</TotalTime>
  <Pages>2</Pages>
  <Words>795</Words>
  <Characters>4695</Characters>
  <Application>Microsoft Office Word</Application>
  <DocSecurity>0</DocSecurity>
  <Lines>39</Lines>
  <Paragraphs>10</Paragraphs>
  <ScaleCrop>false</ScaleCrop>
  <HeadingPairs>
    <vt:vector size="2" baseType="variant">
      <vt:variant>
        <vt:lpstr>Název</vt:lpstr>
      </vt:variant>
      <vt:variant>
        <vt:i4>1</vt:i4>
      </vt:variant>
    </vt:vector>
  </HeadingPairs>
  <TitlesOfParts>
    <vt:vector size="1" baseType="lpstr">
      <vt:lpstr>Bod č</vt:lpstr>
    </vt:vector>
  </TitlesOfParts>
  <Company>KrU</Company>
  <LinksUpToDate>false</LinksUpToDate>
  <CharactersWithSpaces>5480</CharactersWithSpaces>
  <SharedDoc>false</SharedDoc>
  <HLinks>
    <vt:vector size="12" baseType="variant">
      <vt:variant>
        <vt:i4>4980804</vt:i4>
      </vt:variant>
      <vt:variant>
        <vt:i4>3</vt:i4>
      </vt:variant>
      <vt:variant>
        <vt:i4>0</vt:i4>
      </vt:variant>
      <vt:variant>
        <vt:i4>5</vt:i4>
      </vt:variant>
      <vt:variant>
        <vt:lpwstr>http://www.zsokrisky.cz/skolska-rada/ds-1057/p1=1357</vt:lpwstr>
      </vt:variant>
      <vt:variant>
        <vt:lpwstr/>
      </vt:variant>
      <vt:variant>
        <vt:i4>5832708</vt:i4>
      </vt:variant>
      <vt:variant>
        <vt:i4>0</vt:i4>
      </vt:variant>
      <vt:variant>
        <vt:i4>0</vt:i4>
      </vt:variant>
      <vt:variant>
        <vt:i4>5</vt:i4>
      </vt:variant>
      <vt:variant>
        <vt:lpwstr>http://www.cernelesy.cz/index.asp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Bod č</dc:title>
  <dc:creator>rysavy.z</dc:creator>
  <cp:lastModifiedBy>Zdeněk Ryšavý</cp:lastModifiedBy>
  <cp:revision>10</cp:revision>
  <cp:lastPrinted>2018-09-24T11:41:00Z</cp:lastPrinted>
  <dcterms:created xsi:type="dcterms:W3CDTF">2019-12-04T19:47:00Z</dcterms:created>
  <dcterms:modified xsi:type="dcterms:W3CDTF">2020-09-21T19:20:00Z</dcterms:modified>
</cp:coreProperties>
</file>