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382848" w:rsidRPr="00382848">
        <w:rPr>
          <w:rFonts w:ascii="Arial Black" w:hAnsi="Arial Black" w:cs="Arial"/>
          <w:b/>
          <w:sz w:val="32"/>
          <w:szCs w:val="32"/>
          <w:u w:val="single"/>
        </w:rPr>
        <w:t>narovnání smluv o budoucích smlouvách kupních na bytů ve 12 BD U Stadionu 577,578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877873" w:rsidRPr="004B5765" w:rsidRDefault="00877873" w:rsidP="00877873">
      <w:pPr>
        <w:spacing w:before="60"/>
        <w:rPr>
          <w:b/>
          <w:caps/>
          <w:sz w:val="22"/>
          <w:szCs w:val="22"/>
          <w:u w:val="single"/>
        </w:rPr>
      </w:pPr>
      <w:r w:rsidRPr="004B5765">
        <w:rPr>
          <w:b/>
          <w:caps/>
          <w:sz w:val="22"/>
          <w:szCs w:val="22"/>
          <w:u w:val="single"/>
        </w:rPr>
        <w:t>Usnesení Č</w:t>
      </w:r>
      <w:r w:rsidRPr="004B5765">
        <w:rPr>
          <w:b/>
          <w:sz w:val="22"/>
          <w:szCs w:val="22"/>
          <w:u w:val="single"/>
        </w:rPr>
        <w:t>. 1-168/20/2019</w:t>
      </w:r>
      <w:r w:rsidRPr="004B5765">
        <w:rPr>
          <w:b/>
          <w:caps/>
          <w:sz w:val="22"/>
          <w:szCs w:val="22"/>
          <w:u w:val="single"/>
        </w:rPr>
        <w:t>:</w:t>
      </w:r>
    </w:p>
    <w:p w:rsidR="00877873" w:rsidRPr="004B5765" w:rsidRDefault="00877873" w:rsidP="00877873">
      <w:pPr>
        <w:spacing w:before="60"/>
        <w:jc w:val="both"/>
        <w:rPr>
          <w:b/>
          <w:bCs/>
          <w:sz w:val="22"/>
          <w:szCs w:val="22"/>
        </w:rPr>
      </w:pPr>
      <w:r w:rsidRPr="004B5765">
        <w:rPr>
          <w:b/>
          <w:bCs/>
          <w:sz w:val="22"/>
          <w:szCs w:val="22"/>
        </w:rPr>
        <w:t>Rada:</w:t>
      </w:r>
    </w:p>
    <w:p w:rsidR="00877873" w:rsidRPr="004B5765" w:rsidRDefault="00877873" w:rsidP="00877873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B5765">
        <w:rPr>
          <w:b/>
          <w:bCs/>
          <w:sz w:val="22"/>
          <w:szCs w:val="22"/>
        </w:rPr>
        <w:t xml:space="preserve">bere na vědomí informace z jednání s paní Mgr. </w:t>
      </w:r>
      <w:proofErr w:type="spellStart"/>
      <w:r w:rsidRPr="004B5765">
        <w:rPr>
          <w:b/>
          <w:bCs/>
          <w:sz w:val="22"/>
          <w:szCs w:val="22"/>
        </w:rPr>
        <w:t>Zwyrtek</w:t>
      </w:r>
      <w:proofErr w:type="spellEnd"/>
      <w:r w:rsidRPr="004B5765">
        <w:rPr>
          <w:b/>
          <w:bCs/>
          <w:sz w:val="22"/>
          <w:szCs w:val="22"/>
        </w:rPr>
        <w:t xml:space="preserve"> Hamplovou ve věci převodu bytů ve </w:t>
      </w:r>
      <w:proofErr w:type="gramStart"/>
      <w:r w:rsidRPr="004B5765">
        <w:rPr>
          <w:b/>
          <w:bCs/>
          <w:sz w:val="22"/>
          <w:szCs w:val="22"/>
        </w:rPr>
        <w:t>12ti</w:t>
      </w:r>
      <w:proofErr w:type="gramEnd"/>
      <w:r w:rsidRPr="004B5765">
        <w:rPr>
          <w:b/>
          <w:bCs/>
          <w:sz w:val="22"/>
          <w:szCs w:val="22"/>
        </w:rPr>
        <w:t xml:space="preserve"> bytovém domě U Stadionu,</w:t>
      </w:r>
    </w:p>
    <w:p w:rsidR="00877873" w:rsidRPr="004B5765" w:rsidRDefault="00877873" w:rsidP="00877873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B5765">
        <w:rPr>
          <w:b/>
          <w:bCs/>
          <w:sz w:val="22"/>
          <w:szCs w:val="22"/>
        </w:rPr>
        <w:t xml:space="preserve">schvaluje smlouvu o poskytnutí právních služeb ad hoc s Mgr. Janou </w:t>
      </w:r>
      <w:proofErr w:type="spellStart"/>
      <w:r w:rsidRPr="004B5765">
        <w:rPr>
          <w:b/>
          <w:bCs/>
          <w:sz w:val="22"/>
          <w:szCs w:val="22"/>
        </w:rPr>
        <w:t>Zwyrtek</w:t>
      </w:r>
      <w:proofErr w:type="spellEnd"/>
      <w:r w:rsidRPr="004B5765">
        <w:rPr>
          <w:b/>
          <w:bCs/>
          <w:sz w:val="22"/>
          <w:szCs w:val="22"/>
        </w:rPr>
        <w:t xml:space="preserve"> Hamplovou, Advokátní kancelář, Olomoucká 36, Mohelnice, IČO 43989667 na zpracování právní analýzy ke smlouvám o smlouvách budoucích kupních z hlediska současné legislativy za cenu 25 000,- Kč bez DPH, na zpracování právního stanoviska s návrhy možných řešení k prodeji bytových jednotek ve vztahu k uzavřeným smlouvám za cenu 30 000,- Kč bez DPH a na realizaci prodeje za cenu 10 000,- Kč bez DPH dle návrhu </w:t>
      </w:r>
      <w:r w:rsidRPr="004B5765">
        <w:rPr>
          <w:bCs/>
          <w:i/>
          <w:sz w:val="22"/>
          <w:szCs w:val="22"/>
        </w:rPr>
        <w:t>(příloha č. 1)</w:t>
      </w:r>
      <w:r w:rsidRPr="004B5765">
        <w:rPr>
          <w:b/>
          <w:bCs/>
          <w:sz w:val="22"/>
          <w:szCs w:val="22"/>
        </w:rPr>
        <w:t>,</w:t>
      </w:r>
    </w:p>
    <w:p w:rsidR="00877873" w:rsidRDefault="00877873" w:rsidP="00877873">
      <w:pPr>
        <w:spacing w:before="60"/>
        <w:rPr>
          <w:b/>
          <w:caps/>
          <w:sz w:val="22"/>
          <w:szCs w:val="22"/>
          <w:u w:val="single"/>
        </w:rPr>
      </w:pPr>
    </w:p>
    <w:p w:rsidR="00877873" w:rsidRPr="001F76FA" w:rsidRDefault="00877873" w:rsidP="00877873">
      <w:pPr>
        <w:spacing w:before="60"/>
        <w:rPr>
          <w:b/>
          <w:caps/>
          <w:sz w:val="22"/>
          <w:szCs w:val="22"/>
          <w:u w:val="single"/>
        </w:rPr>
      </w:pPr>
      <w:r w:rsidRPr="001F76FA">
        <w:rPr>
          <w:b/>
          <w:caps/>
          <w:sz w:val="22"/>
          <w:szCs w:val="22"/>
          <w:u w:val="single"/>
        </w:rPr>
        <w:t>Usnesení Č</w:t>
      </w:r>
      <w:r w:rsidRPr="001F76FA">
        <w:rPr>
          <w:b/>
          <w:sz w:val="22"/>
          <w:szCs w:val="22"/>
          <w:u w:val="single"/>
        </w:rPr>
        <w:t>. 8-195/22/2019</w:t>
      </w:r>
      <w:r w:rsidRPr="001F76FA">
        <w:rPr>
          <w:b/>
          <w:caps/>
          <w:sz w:val="22"/>
          <w:szCs w:val="22"/>
          <w:u w:val="single"/>
        </w:rPr>
        <w:t>:</w:t>
      </w:r>
    </w:p>
    <w:p w:rsidR="00877873" w:rsidRPr="001F76FA" w:rsidRDefault="00877873" w:rsidP="00877873">
      <w:pPr>
        <w:spacing w:before="60"/>
        <w:jc w:val="both"/>
        <w:rPr>
          <w:b/>
          <w:bCs/>
          <w:sz w:val="22"/>
          <w:szCs w:val="22"/>
        </w:rPr>
      </w:pPr>
      <w:r w:rsidRPr="001F76FA">
        <w:rPr>
          <w:b/>
          <w:bCs/>
          <w:sz w:val="22"/>
          <w:szCs w:val="22"/>
        </w:rPr>
        <w:t>Rada:</w:t>
      </w:r>
    </w:p>
    <w:p w:rsidR="00877873" w:rsidRPr="001F76FA" w:rsidRDefault="00877873" w:rsidP="00877873">
      <w:pPr>
        <w:pStyle w:val="Odstavecseseznamem"/>
        <w:numPr>
          <w:ilvl w:val="0"/>
          <w:numId w:val="2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F76FA">
        <w:rPr>
          <w:b/>
          <w:bCs/>
          <w:sz w:val="22"/>
          <w:szCs w:val="22"/>
        </w:rPr>
        <w:t xml:space="preserve">bere na vědomí právní hodnocení – analýzu ke smlouvám o půjčce a smlouvám o budoucí nájemní smlouvě a budoucí kupní smlouvě a souvisejícím dokumentům, zpracovanou Mgr. Janou </w:t>
      </w:r>
      <w:proofErr w:type="spellStart"/>
      <w:r w:rsidRPr="001F76FA">
        <w:rPr>
          <w:b/>
          <w:bCs/>
          <w:sz w:val="22"/>
          <w:szCs w:val="22"/>
        </w:rPr>
        <w:t>Zwyrtek</w:t>
      </w:r>
      <w:proofErr w:type="spellEnd"/>
      <w:r w:rsidRPr="001F76FA">
        <w:rPr>
          <w:b/>
          <w:bCs/>
          <w:sz w:val="22"/>
          <w:szCs w:val="22"/>
        </w:rPr>
        <w:t xml:space="preserve"> Hamplovou, Advokátní kancelář, Olomoucká 36, Mohelnice,</w:t>
      </w:r>
    </w:p>
    <w:p w:rsidR="00877873" w:rsidRPr="001F76FA" w:rsidRDefault="00877873" w:rsidP="00877873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76FA">
        <w:rPr>
          <w:b/>
          <w:bCs/>
          <w:sz w:val="22"/>
          <w:szCs w:val="22"/>
        </w:rPr>
        <w:t xml:space="preserve">ukládá úřadu </w:t>
      </w:r>
      <w:r w:rsidRPr="00992FF3">
        <w:rPr>
          <w:b/>
          <w:bCs/>
          <w:sz w:val="22"/>
          <w:szCs w:val="22"/>
        </w:rPr>
        <w:t xml:space="preserve">městyse zajistit vyčlenění bytových jednotek v BD U Stadionu 577 a 578 Prohlášením vlastníka a </w:t>
      </w:r>
      <w:r w:rsidRPr="001F76FA">
        <w:rPr>
          <w:b/>
          <w:bCs/>
          <w:sz w:val="22"/>
          <w:szCs w:val="22"/>
        </w:rPr>
        <w:t>znalecké posudky na hodnotu bytů v BD U Stadionu 577 a 578 – do 15. 10. 2019,</w:t>
      </w:r>
    </w:p>
    <w:p w:rsidR="00877873" w:rsidRPr="001F76FA" w:rsidRDefault="00877873" w:rsidP="00877873">
      <w:pPr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F76FA">
        <w:rPr>
          <w:b/>
          <w:bCs/>
          <w:sz w:val="22"/>
          <w:szCs w:val="22"/>
        </w:rPr>
        <w:t>ukládá starostovi po splnění bodu b) svolat jednání s nájemníky bytů v BD U Stadionu 577 a 578 k problematice převodu bytů.</w:t>
      </w:r>
    </w:p>
    <w:p w:rsidR="00877873" w:rsidRDefault="00877873" w:rsidP="00767BCD">
      <w:pPr>
        <w:spacing w:before="60"/>
        <w:ind w:firstLine="397"/>
        <w:jc w:val="both"/>
        <w:rPr>
          <w:sz w:val="22"/>
          <w:szCs w:val="22"/>
        </w:rPr>
      </w:pPr>
    </w:p>
    <w:p w:rsidR="00877873" w:rsidRPr="00B600F1" w:rsidRDefault="00877873" w:rsidP="00877873">
      <w:pPr>
        <w:spacing w:before="60"/>
        <w:rPr>
          <w:b/>
          <w:caps/>
          <w:sz w:val="22"/>
          <w:szCs w:val="22"/>
          <w:u w:val="single"/>
        </w:rPr>
      </w:pPr>
      <w:r w:rsidRPr="00B600F1">
        <w:rPr>
          <w:b/>
          <w:caps/>
          <w:sz w:val="22"/>
          <w:szCs w:val="22"/>
          <w:u w:val="single"/>
        </w:rPr>
        <w:t xml:space="preserve">Usnesení Č. </w:t>
      </w:r>
      <w:r w:rsidRPr="00B600F1">
        <w:rPr>
          <w:b/>
          <w:sz w:val="22"/>
          <w:szCs w:val="22"/>
          <w:u w:val="single"/>
        </w:rPr>
        <w:t>8-321/34/2020</w:t>
      </w:r>
      <w:r w:rsidRPr="00B600F1">
        <w:rPr>
          <w:b/>
          <w:caps/>
          <w:sz w:val="22"/>
          <w:szCs w:val="22"/>
          <w:u w:val="single"/>
        </w:rPr>
        <w:t>:</w:t>
      </w:r>
    </w:p>
    <w:p w:rsidR="00877873" w:rsidRPr="00B600F1" w:rsidRDefault="00877873" w:rsidP="00877873">
      <w:pPr>
        <w:spacing w:before="60"/>
        <w:jc w:val="both"/>
        <w:rPr>
          <w:b/>
          <w:bCs/>
          <w:sz w:val="22"/>
          <w:szCs w:val="22"/>
        </w:rPr>
      </w:pPr>
      <w:r w:rsidRPr="00B600F1">
        <w:rPr>
          <w:b/>
          <w:bCs/>
          <w:sz w:val="22"/>
          <w:szCs w:val="22"/>
        </w:rPr>
        <w:t>Rada bere na vědomí aktuální informace starosty a místostarosty o průběhu jednání s nájemníky bytů ve 12tibytovém domě U Stadionu 577 a 578, která proběhla ve dnech 20. a 24. 2. 2020 a dosažení většinové shody na podmínkách narovnání smluv o budoucích smlouvách kupních.</w:t>
      </w:r>
    </w:p>
    <w:p w:rsidR="00877873" w:rsidRDefault="00877873" w:rsidP="00767BCD">
      <w:pPr>
        <w:spacing w:before="60"/>
        <w:ind w:firstLine="397"/>
        <w:jc w:val="both"/>
        <w:rPr>
          <w:sz w:val="22"/>
          <w:szCs w:val="22"/>
        </w:rPr>
      </w:pPr>
    </w:p>
    <w:p w:rsidR="00877873" w:rsidRPr="004F3F8C" w:rsidRDefault="00877873" w:rsidP="00877873">
      <w:pPr>
        <w:spacing w:before="60"/>
        <w:rPr>
          <w:b/>
          <w:caps/>
          <w:sz w:val="22"/>
          <w:szCs w:val="22"/>
          <w:u w:val="single"/>
        </w:rPr>
      </w:pPr>
      <w:r w:rsidRPr="004F3F8C">
        <w:rPr>
          <w:b/>
          <w:caps/>
          <w:sz w:val="22"/>
          <w:szCs w:val="22"/>
          <w:u w:val="single"/>
        </w:rPr>
        <w:t>Usnesení Č</w:t>
      </w:r>
      <w:r w:rsidRPr="004F3F8C">
        <w:rPr>
          <w:b/>
          <w:sz w:val="22"/>
          <w:szCs w:val="22"/>
          <w:u w:val="single"/>
        </w:rPr>
        <w:t>. 8-335/35/2020</w:t>
      </w:r>
      <w:r w:rsidRPr="004F3F8C">
        <w:rPr>
          <w:b/>
          <w:caps/>
          <w:sz w:val="22"/>
          <w:szCs w:val="22"/>
          <w:u w:val="single"/>
        </w:rPr>
        <w:t>:</w:t>
      </w:r>
    </w:p>
    <w:p w:rsidR="00877873" w:rsidRPr="004F3F8C" w:rsidRDefault="00877873" w:rsidP="00877873">
      <w:pPr>
        <w:spacing w:before="6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>Rada:</w:t>
      </w:r>
    </w:p>
    <w:p w:rsidR="00877873" w:rsidRPr="004F3F8C" w:rsidRDefault="00877873" w:rsidP="00877873">
      <w:pPr>
        <w:pStyle w:val="Odstavecseseznamem"/>
        <w:numPr>
          <w:ilvl w:val="0"/>
          <w:numId w:val="25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>bere na vědomí souhlas všech nájemníků s upravenými podmínkami narovnání smlouvy o budoucí kupní smlouvě na byty v bytovém domě U Stadionu 577, 578, které byly předložené na jednání dne 24. 2. 2020,</w:t>
      </w:r>
    </w:p>
    <w:p w:rsidR="00877873" w:rsidRPr="004F3F8C" w:rsidRDefault="00877873" w:rsidP="00877873">
      <w:pPr>
        <w:pStyle w:val="Odstavecseseznamem"/>
        <w:numPr>
          <w:ilvl w:val="0"/>
          <w:numId w:val="25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>ukládá starostovi odpovědět panu Františkovi Fučíkovi na jeho dotaz ohledně využití finančních prostředků za prodej bytů dle výsledků diskuze,</w:t>
      </w:r>
    </w:p>
    <w:p w:rsidR="00877873" w:rsidRPr="004F3F8C" w:rsidRDefault="00877873" w:rsidP="00877873">
      <w:pPr>
        <w:pStyle w:val="Odstavecseseznamem"/>
        <w:numPr>
          <w:ilvl w:val="0"/>
          <w:numId w:val="25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 xml:space="preserve">ukládá starostovi připravit ve spolupráci s Mgr. Janou </w:t>
      </w:r>
      <w:proofErr w:type="spellStart"/>
      <w:r w:rsidRPr="004F3F8C">
        <w:rPr>
          <w:b/>
          <w:bCs/>
          <w:sz w:val="22"/>
          <w:szCs w:val="22"/>
        </w:rPr>
        <w:t>Zwyrtek</w:t>
      </w:r>
      <w:proofErr w:type="spellEnd"/>
      <w:r w:rsidRPr="004F3F8C">
        <w:rPr>
          <w:b/>
          <w:bCs/>
          <w:sz w:val="22"/>
          <w:szCs w:val="22"/>
        </w:rPr>
        <w:t xml:space="preserve"> Hamplovou potřebné podklady pro zveřejnění záměru narovnání a pro jednání zastupitelstva o narovnání smlouvy o budoucí kupní smlouvě a o nové kupní smlouvě na byty v bytovém domě U Stadionu 577, 578.</w:t>
      </w:r>
    </w:p>
    <w:p w:rsidR="00877873" w:rsidRPr="004F3F8C" w:rsidRDefault="00877873" w:rsidP="00767BCD">
      <w:pPr>
        <w:spacing w:before="60"/>
        <w:ind w:firstLine="397"/>
        <w:jc w:val="both"/>
        <w:rPr>
          <w:sz w:val="22"/>
          <w:szCs w:val="22"/>
        </w:rPr>
      </w:pPr>
    </w:p>
    <w:p w:rsidR="00877873" w:rsidRPr="004F3F8C" w:rsidRDefault="00877873" w:rsidP="00877873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F3F8C">
        <w:rPr>
          <w:b/>
          <w:caps/>
          <w:sz w:val="22"/>
          <w:szCs w:val="22"/>
          <w:u w:val="single"/>
        </w:rPr>
        <w:t>Usnesení Č</w:t>
      </w:r>
      <w:r w:rsidRPr="004F3F8C">
        <w:rPr>
          <w:b/>
          <w:sz w:val="22"/>
          <w:szCs w:val="22"/>
          <w:u w:val="single"/>
        </w:rPr>
        <w:t>. 3-341/36/2020</w:t>
      </w:r>
      <w:r w:rsidRPr="004F3F8C">
        <w:rPr>
          <w:b/>
          <w:caps/>
          <w:sz w:val="22"/>
          <w:szCs w:val="22"/>
          <w:u w:val="single"/>
        </w:rPr>
        <w:t>:</w:t>
      </w:r>
    </w:p>
    <w:p w:rsidR="00877873" w:rsidRPr="004F3F8C" w:rsidRDefault="00877873" w:rsidP="00877873">
      <w:pPr>
        <w:spacing w:before="6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>Rada:</w:t>
      </w:r>
    </w:p>
    <w:p w:rsidR="00877873" w:rsidRPr="0052454F" w:rsidRDefault="00877873" w:rsidP="004F3F8C">
      <w:pPr>
        <w:pStyle w:val="Odstavecseseznamem"/>
        <w:numPr>
          <w:ilvl w:val="0"/>
          <w:numId w:val="25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F3F8C">
        <w:rPr>
          <w:b/>
          <w:bCs/>
          <w:sz w:val="22"/>
          <w:szCs w:val="22"/>
        </w:rPr>
        <w:t xml:space="preserve">schvaluje a ukládá starostovi zveřejnění záměru městyse uzavřít dohody o narovnání podle ustanovení § 1903, odst. 1, první věta občanského zákoníku, dotýkající se obsahu smluv o budoucích kupních smlouvách o převodu vlastnictví k bytovým jednotkám v objektu U Stadionu 577, 578 dle předloženého </w:t>
      </w:r>
      <w:r w:rsidRPr="0052454F">
        <w:rPr>
          <w:b/>
          <w:bCs/>
          <w:sz w:val="22"/>
          <w:szCs w:val="22"/>
        </w:rPr>
        <w:t xml:space="preserve">návrhu, a to z důvodu nutnosti narovnat dříve uzavřené smluvní vztahy pro jejich neurčitost, legislativní změny a aktuální výkladovou praxi dotýkající se majetkoprávních dispozic obcí a měst podle zákona o obcích, záměr je nedílnou součástí zápisu rady </w:t>
      </w:r>
      <w:r>
        <w:rPr>
          <w:bCs/>
          <w:i/>
          <w:sz w:val="22"/>
          <w:szCs w:val="22"/>
        </w:rPr>
        <w:t>(příloha č. 2</w:t>
      </w:r>
      <w:r w:rsidRPr="0052454F">
        <w:rPr>
          <w:bCs/>
          <w:i/>
          <w:sz w:val="22"/>
          <w:szCs w:val="22"/>
        </w:rPr>
        <w:t>)</w:t>
      </w:r>
      <w:r w:rsidRPr="0052454F">
        <w:rPr>
          <w:b/>
          <w:bCs/>
          <w:sz w:val="22"/>
          <w:szCs w:val="22"/>
        </w:rPr>
        <w:t>,</w:t>
      </w:r>
    </w:p>
    <w:p w:rsidR="00877873" w:rsidRPr="0052454F" w:rsidRDefault="00877873" w:rsidP="004F3F8C">
      <w:pPr>
        <w:pStyle w:val="Odstavecseseznamem"/>
        <w:numPr>
          <w:ilvl w:val="0"/>
          <w:numId w:val="25"/>
        </w:numPr>
        <w:spacing w:before="60"/>
        <w:contextualSpacing w:val="0"/>
        <w:jc w:val="both"/>
        <w:rPr>
          <w:b/>
          <w:bCs/>
          <w:sz w:val="22"/>
          <w:szCs w:val="22"/>
        </w:rPr>
      </w:pPr>
      <w:r w:rsidRPr="0052454F">
        <w:rPr>
          <w:b/>
          <w:bCs/>
          <w:sz w:val="22"/>
          <w:szCs w:val="22"/>
        </w:rPr>
        <w:lastRenderedPageBreak/>
        <w:t xml:space="preserve">schvaluje a ukládá starostovi zveřejnění záměru uzavřít následně na základě dohod o narovnání smluv o budoucích kupních smlouvách kupní smlouvy o převodu vlastnictví k bytovým jednotkám v objektu U Stadionu 577, 578 dle předloženého návrhu </w:t>
      </w:r>
      <w:r>
        <w:rPr>
          <w:bCs/>
          <w:i/>
          <w:sz w:val="22"/>
          <w:szCs w:val="22"/>
        </w:rPr>
        <w:t>(příloha č. 3</w:t>
      </w:r>
      <w:r w:rsidRPr="0052454F">
        <w:rPr>
          <w:bCs/>
          <w:i/>
          <w:sz w:val="22"/>
          <w:szCs w:val="22"/>
        </w:rPr>
        <w:t>)</w:t>
      </w:r>
      <w:r w:rsidRPr="0052454F">
        <w:rPr>
          <w:b/>
          <w:bCs/>
          <w:sz w:val="22"/>
          <w:szCs w:val="22"/>
        </w:rPr>
        <w:t>.</w:t>
      </w:r>
    </w:p>
    <w:p w:rsidR="001A766D" w:rsidRDefault="001A766D" w:rsidP="001A766D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1A766D" w:rsidRPr="008E25BD" w:rsidRDefault="001A766D" w:rsidP="001A766D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t>Usnesení Č</w:t>
      </w:r>
      <w:r w:rsidRPr="008E25BD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3-355/38</w:t>
      </w:r>
      <w:r w:rsidRPr="008E25BD">
        <w:rPr>
          <w:b/>
          <w:sz w:val="22"/>
          <w:szCs w:val="22"/>
          <w:u w:val="single"/>
        </w:rPr>
        <w:t>/2020</w:t>
      </w:r>
      <w:r w:rsidRPr="008E25BD">
        <w:rPr>
          <w:b/>
          <w:caps/>
          <w:sz w:val="22"/>
          <w:szCs w:val="22"/>
          <w:u w:val="single"/>
        </w:rPr>
        <w:t>:</w:t>
      </w:r>
    </w:p>
    <w:p w:rsidR="001A766D" w:rsidRPr="0092083E" w:rsidRDefault="001A766D" w:rsidP="001A766D">
      <w:pPr>
        <w:spacing w:before="60"/>
        <w:jc w:val="both"/>
        <w:rPr>
          <w:b/>
          <w:bCs/>
          <w:sz w:val="22"/>
          <w:szCs w:val="22"/>
        </w:rPr>
      </w:pPr>
      <w:r w:rsidRPr="0092083E">
        <w:rPr>
          <w:b/>
          <w:bCs/>
          <w:sz w:val="22"/>
          <w:szCs w:val="22"/>
        </w:rPr>
        <w:t>Rada doporučuje zastupitelstvu městyse:</w:t>
      </w:r>
    </w:p>
    <w:p w:rsidR="001A766D" w:rsidRPr="0092083E" w:rsidRDefault="001A766D" w:rsidP="001A766D">
      <w:pPr>
        <w:pStyle w:val="Odstavecseseznamem"/>
        <w:numPr>
          <w:ilvl w:val="0"/>
          <w:numId w:val="2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2083E">
        <w:rPr>
          <w:b/>
          <w:bCs/>
          <w:sz w:val="22"/>
          <w:szCs w:val="22"/>
        </w:rPr>
        <w:t xml:space="preserve">schválit dohody o narovnání obsahu </w:t>
      </w:r>
      <w:r w:rsidRPr="004F3F8C">
        <w:rPr>
          <w:b/>
          <w:bCs/>
          <w:sz w:val="22"/>
          <w:szCs w:val="22"/>
        </w:rPr>
        <w:t>smluv o budoucích kupních smlouvách</w:t>
      </w:r>
      <w:r w:rsidRPr="0092083E">
        <w:rPr>
          <w:b/>
          <w:bCs/>
          <w:sz w:val="22"/>
          <w:szCs w:val="22"/>
        </w:rPr>
        <w:t xml:space="preserve"> o převodu vlastnictví k bytovým jednotkám v BD U Stadionu 577, 578 dle návrhu </w:t>
      </w:r>
      <w:r w:rsidRPr="0092083E">
        <w:rPr>
          <w:bCs/>
          <w:i/>
          <w:sz w:val="22"/>
          <w:szCs w:val="22"/>
        </w:rPr>
        <w:t>(příloha č. 3)</w:t>
      </w:r>
      <w:r w:rsidRPr="001A766D">
        <w:rPr>
          <w:b/>
          <w:bCs/>
          <w:sz w:val="22"/>
          <w:szCs w:val="22"/>
        </w:rPr>
        <w:t>,</w:t>
      </w:r>
    </w:p>
    <w:p w:rsidR="001A766D" w:rsidRPr="0092083E" w:rsidRDefault="001A766D" w:rsidP="001A766D">
      <w:pPr>
        <w:pStyle w:val="Odstavecseseznamem"/>
        <w:numPr>
          <w:ilvl w:val="0"/>
          <w:numId w:val="2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2083E">
        <w:rPr>
          <w:b/>
          <w:bCs/>
          <w:sz w:val="22"/>
          <w:szCs w:val="22"/>
        </w:rPr>
        <w:t xml:space="preserve">schválit prodej bytů v BD U Stadionu 577, 578 nájemníkům a kupní smlouvy o převodu vlastnictví k bytovým jednotkám v BD U Stadionu 577, 578 dle návrhu </w:t>
      </w:r>
      <w:r w:rsidRPr="0092083E">
        <w:rPr>
          <w:bCs/>
          <w:i/>
          <w:sz w:val="22"/>
          <w:szCs w:val="22"/>
        </w:rPr>
        <w:t>(příloha č. 4)</w:t>
      </w:r>
      <w:r w:rsidRPr="001A766D">
        <w:rPr>
          <w:b/>
          <w:bCs/>
          <w:sz w:val="22"/>
          <w:szCs w:val="22"/>
        </w:rPr>
        <w:t>,</w:t>
      </w:r>
    </w:p>
    <w:p w:rsidR="001A766D" w:rsidRPr="0092083E" w:rsidRDefault="001A766D" w:rsidP="001A766D">
      <w:pPr>
        <w:pStyle w:val="Odstavecseseznamem"/>
        <w:numPr>
          <w:ilvl w:val="0"/>
          <w:numId w:val="2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2083E">
        <w:rPr>
          <w:b/>
          <w:bCs/>
          <w:sz w:val="22"/>
          <w:szCs w:val="22"/>
        </w:rPr>
        <w:t>hlasovat o dohodách o narovnání a o prodeji bytů a kupních smlouvách tajně.</w:t>
      </w:r>
    </w:p>
    <w:p w:rsidR="00877873" w:rsidRDefault="00877873" w:rsidP="004F3F8C">
      <w:pPr>
        <w:spacing w:before="60"/>
        <w:jc w:val="both"/>
        <w:rPr>
          <w:sz w:val="22"/>
          <w:szCs w:val="22"/>
        </w:rPr>
      </w:pPr>
    </w:p>
    <w:p w:rsidR="001C02A0" w:rsidRPr="009856FF" w:rsidRDefault="001C02A0" w:rsidP="001C02A0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 roce 1999 připravovala o</w:t>
      </w:r>
      <w:r w:rsidRPr="001C02A0">
        <w:rPr>
          <w:sz w:val="22"/>
          <w:szCs w:val="22"/>
        </w:rPr>
        <w:t xml:space="preserve">bec Okříšky </w:t>
      </w:r>
      <w:r>
        <w:rPr>
          <w:sz w:val="22"/>
          <w:szCs w:val="22"/>
        </w:rPr>
        <w:t>výstavbu 12tibytového domu. Na jeho financování získala státní dotaci ve výši 320 000,- Kč na bytovou jednotku, vzhledem k možnostem obecního rozpočtu a jiným nutným investicím řešila zajištění zbývající částky formou půjčky od budoucích nájemníků. S těmi uzavřela smlouvy o půjčkách a smlouvy o budoucích nájemních smlouvách a budoucích kupních smlouvách. Z nich vyplývalo, že půjčená částka bude sloužit jako zápočet nájemného a po uplynutí udržitelnosti (20 let) budou byty na nájemníky převedeny za cenu 1 000,- Kč</w:t>
      </w:r>
      <w:r w:rsidR="009856FF">
        <w:rPr>
          <w:sz w:val="22"/>
          <w:szCs w:val="22"/>
        </w:rPr>
        <w:t xml:space="preserve"> </w:t>
      </w:r>
      <w:r w:rsidR="009856FF" w:rsidRPr="009856FF">
        <w:rPr>
          <w:i/>
          <w:sz w:val="22"/>
          <w:szCs w:val="22"/>
        </w:rPr>
        <w:t>(příloha č. 1 – jedna ze smluv)</w:t>
      </w:r>
      <w:r w:rsidR="009856FF" w:rsidRPr="009856FF">
        <w:rPr>
          <w:sz w:val="22"/>
          <w:szCs w:val="22"/>
        </w:rPr>
        <w:t>.</w:t>
      </w:r>
      <w:r w:rsidRPr="009856FF">
        <w:rPr>
          <w:sz w:val="22"/>
          <w:szCs w:val="22"/>
        </w:rPr>
        <w:t xml:space="preserve"> </w:t>
      </w:r>
      <w:r w:rsidR="009856FF" w:rsidRPr="009856FF">
        <w:rPr>
          <w:sz w:val="22"/>
          <w:szCs w:val="22"/>
        </w:rPr>
        <w:t>Stejný způsob řešení bytové výstavby v té době</w:t>
      </w:r>
      <w:r w:rsidR="009856FF">
        <w:rPr>
          <w:sz w:val="22"/>
          <w:szCs w:val="22"/>
        </w:rPr>
        <w:t xml:space="preserve"> používala řada měst a obcí, smlouvy připravila právní kancelář, podle jejíhož názoru odpovídaly tehdejší legislativě.</w:t>
      </w:r>
    </w:p>
    <w:p w:rsidR="00FE1C6F" w:rsidRDefault="009856FF" w:rsidP="001C02A0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první polovině roku 2019 zahájil úřad městyse přípravu převodu bytových jednotek, přitom byl právní zástupkyní městyse upozorněný na problematičnost takto nastavených podmínek převodu, obdobnou situaci řešilo v té době město Hrotovice, kde se celá záležitost dostala až k soudu. Vedení městyse proto jednalo s paní starostkou, která vysvětlila celý průběh hrotovické kauzy a doporučila obrátit se na paní Mgr. Janu </w:t>
      </w:r>
      <w:proofErr w:type="spellStart"/>
      <w:r>
        <w:rPr>
          <w:sz w:val="22"/>
          <w:szCs w:val="22"/>
        </w:rPr>
        <w:t>Zwyrtek</w:t>
      </w:r>
      <w:proofErr w:type="spellEnd"/>
      <w:r>
        <w:rPr>
          <w:sz w:val="22"/>
          <w:szCs w:val="22"/>
        </w:rPr>
        <w:t xml:space="preserve"> Hamplovou, která město zastupovala. Protože paní Mgr. </w:t>
      </w:r>
      <w:proofErr w:type="spellStart"/>
      <w:r>
        <w:rPr>
          <w:sz w:val="22"/>
          <w:szCs w:val="22"/>
        </w:rPr>
        <w:t>Zwyrtek</w:t>
      </w:r>
      <w:proofErr w:type="spellEnd"/>
      <w:r>
        <w:rPr>
          <w:sz w:val="22"/>
          <w:szCs w:val="22"/>
        </w:rPr>
        <w:t xml:space="preserve"> Hamplová patří k největším odborníkům na komunální právo v České republice, pozval ji starosta na jednání s radou městyse, kde ji radní seznámili se situací v Okříškách. Na základě posouzení uzavřených smluv a zkušeností s touto problematikou v jiných městech a obcích zpracovala paní Mgr. </w:t>
      </w:r>
      <w:proofErr w:type="spellStart"/>
      <w:r>
        <w:rPr>
          <w:sz w:val="22"/>
          <w:szCs w:val="22"/>
        </w:rPr>
        <w:t>Zwyrtek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Hamlová</w:t>
      </w:r>
      <w:proofErr w:type="spellEnd"/>
      <w:r>
        <w:rPr>
          <w:sz w:val="22"/>
          <w:szCs w:val="22"/>
        </w:rPr>
        <w:t xml:space="preserve"> právní analýzu</w:t>
      </w:r>
      <w:r w:rsidR="00FE1C6F">
        <w:rPr>
          <w:sz w:val="22"/>
          <w:szCs w:val="22"/>
        </w:rPr>
        <w:t xml:space="preserve"> </w:t>
      </w:r>
      <w:r w:rsidR="00FE1C6F" w:rsidRPr="00FE1C6F">
        <w:rPr>
          <w:i/>
          <w:sz w:val="22"/>
          <w:szCs w:val="22"/>
        </w:rPr>
        <w:t>(příloha č. 2)</w:t>
      </w:r>
      <w:r>
        <w:rPr>
          <w:sz w:val="22"/>
          <w:szCs w:val="22"/>
        </w:rPr>
        <w:t>. Z</w:t>
      </w:r>
      <w:r w:rsidR="00FE1C6F">
        <w:rPr>
          <w:sz w:val="22"/>
          <w:szCs w:val="22"/>
        </w:rPr>
        <w:t> </w:t>
      </w:r>
      <w:r>
        <w:rPr>
          <w:sz w:val="22"/>
          <w:szCs w:val="22"/>
        </w:rPr>
        <w:t>té</w:t>
      </w:r>
      <w:r w:rsidR="00FE1C6F">
        <w:rPr>
          <w:sz w:val="22"/>
          <w:szCs w:val="22"/>
        </w:rPr>
        <w:t>to analýzy</w:t>
      </w:r>
      <w:r>
        <w:rPr>
          <w:sz w:val="22"/>
          <w:szCs w:val="22"/>
        </w:rPr>
        <w:t xml:space="preserve"> jednoznačně vyplynulo, že není možné postupovat </w:t>
      </w:r>
      <w:r w:rsidR="00FE1C6F">
        <w:rPr>
          <w:sz w:val="22"/>
          <w:szCs w:val="22"/>
        </w:rPr>
        <w:t>podle uzavřených smluv.</w:t>
      </w:r>
    </w:p>
    <w:p w:rsidR="00FE1C6F" w:rsidRDefault="00FE1C6F" w:rsidP="00FE1C6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doby jejich uzavření došlo k nové právní úpravě zákona o obcích – zákon č. 128/2000 Sb. a také </w:t>
      </w:r>
      <w:r w:rsidR="001C02A0" w:rsidRPr="001C02A0">
        <w:rPr>
          <w:sz w:val="22"/>
          <w:szCs w:val="22"/>
        </w:rPr>
        <w:t xml:space="preserve">občanského zákoníku </w:t>
      </w:r>
      <w:r>
        <w:rPr>
          <w:sz w:val="22"/>
          <w:szCs w:val="22"/>
        </w:rPr>
        <w:t>–</w:t>
      </w:r>
      <w:r w:rsidR="001C02A0" w:rsidRPr="001C02A0">
        <w:rPr>
          <w:sz w:val="22"/>
          <w:szCs w:val="22"/>
        </w:rPr>
        <w:t xml:space="preserve"> zák</w:t>
      </w:r>
      <w:r>
        <w:rPr>
          <w:sz w:val="22"/>
          <w:szCs w:val="22"/>
        </w:rPr>
        <w:t xml:space="preserve">on </w:t>
      </w:r>
      <w:r w:rsidR="001C02A0" w:rsidRPr="001C02A0">
        <w:rPr>
          <w:sz w:val="22"/>
          <w:szCs w:val="22"/>
        </w:rPr>
        <w:t>č. 89/2012 Sb.</w:t>
      </w:r>
      <w:r>
        <w:rPr>
          <w:sz w:val="22"/>
          <w:szCs w:val="22"/>
        </w:rPr>
        <w:t>, především pak se výrazně zpřísnilo posuzování</w:t>
      </w:r>
      <w:r w:rsidR="001C02A0" w:rsidRPr="001C02A0">
        <w:rPr>
          <w:sz w:val="22"/>
          <w:szCs w:val="22"/>
        </w:rPr>
        <w:t xml:space="preserve"> odpovědnosti zastupitelů za majetkoprávní jednání obce</w:t>
      </w:r>
      <w:r>
        <w:rPr>
          <w:sz w:val="22"/>
          <w:szCs w:val="22"/>
        </w:rPr>
        <w:t>. Při realizaci postupu podle smluv by</w:t>
      </w:r>
      <w:r w:rsidR="001C02A0" w:rsidRPr="001C02A0">
        <w:rPr>
          <w:sz w:val="22"/>
          <w:szCs w:val="22"/>
        </w:rPr>
        <w:t xml:space="preserve"> </w:t>
      </w:r>
      <w:r>
        <w:rPr>
          <w:sz w:val="22"/>
          <w:szCs w:val="22"/>
        </w:rPr>
        <w:t>byli ohrožení jednak členové zastupitelstva</w:t>
      </w:r>
      <w:r w:rsidR="001C02A0" w:rsidRPr="001C02A0">
        <w:rPr>
          <w:sz w:val="22"/>
          <w:szCs w:val="22"/>
        </w:rPr>
        <w:t xml:space="preserve"> následným vyvozením odpovědnosti za porušování povin</w:t>
      </w:r>
      <w:r>
        <w:rPr>
          <w:sz w:val="22"/>
          <w:szCs w:val="22"/>
        </w:rPr>
        <w:t xml:space="preserve">nosti při správě cizího majetku, jednak budoucí majitelé bytů zpochybněním celého převodu. </w:t>
      </w:r>
    </w:p>
    <w:p w:rsidR="001C02A0" w:rsidRDefault="00FE1C6F" w:rsidP="00FE1C6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Rada městyse nechala zpracovat cenový posudek na jeden vzorový byt v bytovém domě U Stadionu 577, 578</w:t>
      </w:r>
      <w:r w:rsidR="00607FF9">
        <w:rPr>
          <w:sz w:val="22"/>
          <w:szCs w:val="22"/>
        </w:rPr>
        <w:t xml:space="preserve"> </w:t>
      </w:r>
      <w:r w:rsidR="00607FF9" w:rsidRPr="00607FF9">
        <w:rPr>
          <w:i/>
          <w:sz w:val="22"/>
          <w:szCs w:val="22"/>
        </w:rPr>
        <w:t>(příloha č. 3)</w:t>
      </w:r>
      <w:r w:rsidR="00607FF9">
        <w:rPr>
          <w:sz w:val="22"/>
          <w:szCs w:val="22"/>
        </w:rPr>
        <w:t>, následně p</w:t>
      </w:r>
      <w:r>
        <w:rPr>
          <w:sz w:val="22"/>
          <w:szCs w:val="22"/>
        </w:rPr>
        <w:t xml:space="preserve">aní Mgr. </w:t>
      </w:r>
      <w:proofErr w:type="spellStart"/>
      <w:r>
        <w:rPr>
          <w:sz w:val="22"/>
          <w:szCs w:val="22"/>
        </w:rPr>
        <w:t>Zwyrtek</w:t>
      </w:r>
      <w:proofErr w:type="spellEnd"/>
      <w:r>
        <w:rPr>
          <w:sz w:val="22"/>
          <w:szCs w:val="22"/>
        </w:rPr>
        <w:t xml:space="preserve"> Hamplová připravila ve spolupráci s radou městyse návrh postupu</w:t>
      </w:r>
      <w:r w:rsidR="00607FF9">
        <w:rPr>
          <w:sz w:val="22"/>
          <w:szCs w:val="22"/>
        </w:rPr>
        <w:t xml:space="preserve"> </w:t>
      </w:r>
      <w:r w:rsidR="00607FF9" w:rsidRPr="00607FF9">
        <w:rPr>
          <w:i/>
          <w:sz w:val="22"/>
          <w:szCs w:val="22"/>
        </w:rPr>
        <w:t>(příloha č. 4)</w:t>
      </w:r>
      <w:r>
        <w:rPr>
          <w:sz w:val="22"/>
          <w:szCs w:val="22"/>
        </w:rPr>
        <w:t>, který by odstranil zmíněná rizika a zároveň byl maximálně vstřícný k nájemníkům. Po třech jednáních 13. ledna, 20. února a 24. února došlo ke vzájemné shodě</w:t>
      </w:r>
      <w:r w:rsidR="00607FF9">
        <w:rPr>
          <w:sz w:val="22"/>
          <w:szCs w:val="22"/>
        </w:rPr>
        <w:t xml:space="preserve"> na narovnání smluvního vztahu na prodejní ceně za 1 m</w:t>
      </w:r>
      <w:r w:rsidR="00607FF9" w:rsidRPr="00607FF9">
        <w:rPr>
          <w:sz w:val="22"/>
          <w:szCs w:val="22"/>
          <w:vertAlign w:val="superscript"/>
        </w:rPr>
        <w:t>2</w:t>
      </w:r>
      <w:r w:rsidR="00607FF9">
        <w:rPr>
          <w:sz w:val="22"/>
          <w:szCs w:val="22"/>
        </w:rPr>
        <w:t xml:space="preserve"> bytové plochy odpovídající 25% odhadní ceny dle cenového posudku, přičemž bude od výsledné částky odečtena nevyčerpaná část půjčky dle odpisových listů. </w:t>
      </w:r>
      <w:r w:rsidR="002C5861">
        <w:rPr>
          <w:sz w:val="22"/>
          <w:szCs w:val="22"/>
        </w:rPr>
        <w:t xml:space="preserve">K ceně bytů bude připočtený ještě </w:t>
      </w:r>
      <w:r w:rsidR="002C5861" w:rsidRPr="002C5861">
        <w:rPr>
          <w:sz w:val="22"/>
          <w:szCs w:val="22"/>
        </w:rPr>
        <w:t>spoluvlastnický podíl na pozemku</w:t>
      </w:r>
      <w:r w:rsidR="002C5861" w:rsidRPr="004123A4">
        <w:rPr>
          <w:b/>
          <w:sz w:val="22"/>
          <w:szCs w:val="22"/>
        </w:rPr>
        <w:t xml:space="preserve"> </w:t>
      </w:r>
      <w:r w:rsidR="002C5861">
        <w:rPr>
          <w:sz w:val="22"/>
          <w:szCs w:val="22"/>
        </w:rPr>
        <w:t>pod bytovým domem, jehož cenu stanovilo zastupitelstvo obce dne 29. 4. 1999 ve výši 350,- Kč/m</w:t>
      </w:r>
      <w:r w:rsidR="002C5861" w:rsidRPr="002C5861">
        <w:rPr>
          <w:sz w:val="22"/>
          <w:szCs w:val="22"/>
          <w:vertAlign w:val="superscript"/>
        </w:rPr>
        <w:t>2</w:t>
      </w:r>
      <w:r w:rsidR="002C5861">
        <w:rPr>
          <w:sz w:val="22"/>
          <w:szCs w:val="22"/>
        </w:rPr>
        <w:t xml:space="preserve">. </w:t>
      </w:r>
      <w:r w:rsidR="00607FF9">
        <w:rPr>
          <w:sz w:val="22"/>
          <w:szCs w:val="22"/>
        </w:rPr>
        <w:t>Na základě toho byly zveřejněné záměr dohody o narovnání a záměr prodeje bytů, ke kterým nepřišly žádné námitky ani připomínky.</w:t>
      </w:r>
    </w:p>
    <w:p w:rsidR="001A766D" w:rsidRPr="00CA66E3" w:rsidRDefault="001A766D" w:rsidP="00FE1C6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Rada městyse proto doporučuje zastupitelstvu schválit dohody o </w:t>
      </w:r>
      <w:r w:rsidRPr="00CA66E3">
        <w:rPr>
          <w:sz w:val="22"/>
          <w:szCs w:val="22"/>
        </w:rPr>
        <w:t>narovnání</w:t>
      </w:r>
      <w:r w:rsidR="00CA66E3" w:rsidRPr="00CA66E3">
        <w:rPr>
          <w:sz w:val="22"/>
          <w:szCs w:val="22"/>
        </w:rPr>
        <w:t xml:space="preserve"> smluv o budoucích kupních smlouvách o převodu vlastnictví k bytovým jednotkám</w:t>
      </w:r>
      <w:r w:rsidR="00CA66E3">
        <w:rPr>
          <w:sz w:val="22"/>
          <w:szCs w:val="22"/>
        </w:rPr>
        <w:t xml:space="preserve"> dle návrhu </w:t>
      </w:r>
      <w:r w:rsidR="00CA66E3" w:rsidRPr="00CA66E3">
        <w:rPr>
          <w:i/>
          <w:sz w:val="22"/>
          <w:szCs w:val="22"/>
        </w:rPr>
        <w:t>(příloha č. 5)</w:t>
      </w:r>
      <w:r w:rsidR="00CA66E3">
        <w:rPr>
          <w:sz w:val="22"/>
          <w:szCs w:val="22"/>
        </w:rPr>
        <w:t>.</w:t>
      </w:r>
    </w:p>
    <w:p w:rsidR="00A91B5A" w:rsidRPr="00CA66E3" w:rsidRDefault="00A91B5A" w:rsidP="00616855">
      <w:pPr>
        <w:rPr>
          <w:sz w:val="22"/>
          <w:szCs w:val="22"/>
        </w:rPr>
      </w:pPr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p w:rsidR="00616855" w:rsidRPr="00CB07E0" w:rsidRDefault="00616855" w:rsidP="00616855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 xml:space="preserve">Návrh </w:t>
      </w:r>
      <w:r w:rsidRPr="00CB07E0">
        <w:rPr>
          <w:b/>
          <w:sz w:val="22"/>
          <w:szCs w:val="22"/>
          <w:u w:val="single"/>
        </w:rPr>
        <w:t>usnesení:</w:t>
      </w:r>
    </w:p>
    <w:p w:rsidR="00CB07E0" w:rsidRDefault="00CB07E0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Zastupitelstvo městyse schvaluje</w:t>
      </w:r>
      <w:r>
        <w:rPr>
          <w:b/>
          <w:sz w:val="22"/>
          <w:szCs w:val="22"/>
        </w:rPr>
        <w:t xml:space="preserve"> </w:t>
      </w:r>
      <w:r w:rsidRPr="00CB07E0">
        <w:rPr>
          <w:b/>
          <w:sz w:val="22"/>
          <w:szCs w:val="22"/>
        </w:rPr>
        <w:t>předložené dohody o narovnání podle ustanovení § 1903, odst.</w:t>
      </w:r>
      <w:r>
        <w:rPr>
          <w:b/>
          <w:sz w:val="22"/>
          <w:szCs w:val="22"/>
        </w:rPr>
        <w:t xml:space="preserve"> </w:t>
      </w:r>
      <w:r w:rsidRPr="00CB07E0">
        <w:rPr>
          <w:b/>
          <w:sz w:val="22"/>
          <w:szCs w:val="22"/>
        </w:rPr>
        <w:t xml:space="preserve">1, první věta občanského zákoníku, dotýkající se obsahu smluv o budoucích kupních smlouvách o převodu vlastnictví k bytovým jednotkám v objektu </w:t>
      </w:r>
      <w:r w:rsidR="00743908">
        <w:rPr>
          <w:b/>
          <w:sz w:val="22"/>
          <w:szCs w:val="22"/>
        </w:rPr>
        <w:t xml:space="preserve">U Stadionu 577, </w:t>
      </w:r>
      <w:r>
        <w:rPr>
          <w:b/>
          <w:sz w:val="22"/>
          <w:szCs w:val="22"/>
        </w:rPr>
        <w:t>578</w:t>
      </w:r>
      <w:r w:rsidRPr="00CB07E0">
        <w:rPr>
          <w:b/>
          <w:sz w:val="22"/>
          <w:szCs w:val="22"/>
        </w:rPr>
        <w:t xml:space="preserve">, a to z důvodu nutnosti narovnat dříve uzavřené smluvní vztahy pro jejich neurčitost, legislativní změny a aktuální výkladovou praxi dotýkající se majetkoprávních dispozic obcí a měst podle zákona o obcích. Dohody o narovnání zakotvují nově </w:t>
      </w:r>
      <w:r w:rsidRPr="00CB07E0">
        <w:rPr>
          <w:b/>
          <w:sz w:val="22"/>
          <w:szCs w:val="22"/>
        </w:rPr>
        <w:lastRenderedPageBreak/>
        <w:t xml:space="preserve">ceny bytových jednotek, a dále předkupní právo a výhradu zpětné koupě s možností výjimky v případech hodných zřetele. </w:t>
      </w:r>
    </w:p>
    <w:p w:rsidR="00CB07E0" w:rsidRDefault="00CB07E0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Cena se sjednává nižší, než je v místě a čase obvyklé, z</w:t>
      </w:r>
      <w:r>
        <w:rPr>
          <w:b/>
          <w:sz w:val="22"/>
          <w:szCs w:val="22"/>
        </w:rPr>
        <w:t> </w:t>
      </w:r>
      <w:r w:rsidRPr="00CB07E0">
        <w:rPr>
          <w:b/>
          <w:sz w:val="22"/>
          <w:szCs w:val="22"/>
        </w:rPr>
        <w:t>důvodu</w:t>
      </w:r>
      <w:r>
        <w:rPr>
          <w:b/>
          <w:sz w:val="22"/>
          <w:szCs w:val="22"/>
        </w:rPr>
        <w:t>: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postup městyse v souladu s dobrými mravy ve smyslu § 2, odst. 3 občanského zákoníku, když v původních</w:t>
      </w:r>
      <w:r w:rsidR="003A2760">
        <w:rPr>
          <w:b/>
          <w:sz w:val="22"/>
          <w:szCs w:val="22"/>
        </w:rPr>
        <w:t xml:space="preserve"> smlouvách byla sjednána cena 1 </w:t>
      </w:r>
      <w:bookmarkStart w:id="0" w:name="_GoBack"/>
      <w:bookmarkEnd w:id="0"/>
      <w:r w:rsidRPr="00CB07E0">
        <w:rPr>
          <w:b/>
          <w:sz w:val="22"/>
          <w:szCs w:val="22"/>
        </w:rPr>
        <w:t>000,- Kč; cena je důvodem narovnání smluvního vztahu, protože není postaveno na jisto, že ke sjednání této ceny byl městys za tehdejší legislativy oprávněn</w:t>
      </w:r>
      <w:r>
        <w:rPr>
          <w:b/>
          <w:sz w:val="22"/>
          <w:szCs w:val="22"/>
        </w:rPr>
        <w:t>,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původní smlouva byla uzavřena i ze strany městyse, tedy městys se na uzavření původní smlouvy přímo podílel, tedy danou situaci spoluzavinil,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technický stav bytových jednotek, do nichž budou nutné ze strany budoucích vlastníků investice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 xml:space="preserve">nezájem městyse bytové jednotky v budoucnu vlastnit, 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zájem městyse prodat všechny bytové jednotky v jednom časovém období, tedy sjednanou cenu chápe jako motivační k zakoupení,</w:t>
      </w:r>
    </w:p>
    <w:p w:rsid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městys nemá potřebu na svých občanech vytvářet zisk, když nákladů na stavbu byla pokryta z dotace,</w:t>
      </w:r>
    </w:p>
    <w:p w:rsidR="00CB07E0" w:rsidRPr="00CB07E0" w:rsidRDefault="00CB07E0" w:rsidP="00CB07E0">
      <w:pPr>
        <w:pStyle w:val="l3"/>
        <w:numPr>
          <w:ilvl w:val="0"/>
          <w:numId w:val="2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>existence překážky zákazu prodeje dříve ze strany státu, nárůst cen za toto období, a povinnost kupujících hradit proto po danou dobu nájemné,</w:t>
      </w:r>
    </w:p>
    <w:p w:rsidR="00CB07E0" w:rsidRPr="00CB07E0" w:rsidRDefault="00CB07E0" w:rsidP="0033621E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CB07E0">
        <w:rPr>
          <w:b/>
          <w:sz w:val="22"/>
          <w:szCs w:val="22"/>
        </w:rPr>
        <w:t xml:space="preserve">a to takto: </w:t>
      </w:r>
    </w:p>
    <w:p w:rsidR="0033621E" w:rsidRPr="004123A4" w:rsidRDefault="00CB07E0" w:rsidP="004123A4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Michal Vybíral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1.1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43,12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>, tzn. celkem kupní cena 172 480,- Kč</w:t>
      </w:r>
      <w:r w:rsidR="004123A4">
        <w:rPr>
          <w:b/>
          <w:sz w:val="22"/>
          <w:szCs w:val="22"/>
        </w:rPr>
        <w:t xml:space="preserve"> včetně DPH + </w:t>
      </w:r>
      <w:r w:rsidR="004123A4" w:rsidRPr="004123A4">
        <w:rPr>
          <w:b/>
          <w:sz w:val="22"/>
          <w:szCs w:val="22"/>
        </w:rPr>
        <w:t>spoluvlastnický podíl na pozemku st. 75</w:t>
      </w:r>
      <w:r w:rsidR="004123A4">
        <w:rPr>
          <w:b/>
          <w:sz w:val="22"/>
          <w:szCs w:val="22"/>
        </w:rPr>
        <w:t xml:space="preserve">0, vedeném na LV 2208 v k. </w:t>
      </w:r>
      <w:proofErr w:type="spellStart"/>
      <w:r w:rsidR="004123A4">
        <w:rPr>
          <w:b/>
          <w:sz w:val="22"/>
          <w:szCs w:val="22"/>
        </w:rPr>
        <w:t>ú.</w:t>
      </w:r>
      <w:proofErr w:type="spellEnd"/>
      <w:r w:rsidR="004123A4">
        <w:rPr>
          <w:b/>
          <w:sz w:val="22"/>
          <w:szCs w:val="22"/>
        </w:rPr>
        <w:t xml:space="preserve"> A </w:t>
      </w:r>
      <w:r w:rsidR="004123A4" w:rsidRPr="004123A4">
        <w:rPr>
          <w:b/>
          <w:sz w:val="22"/>
          <w:szCs w:val="22"/>
        </w:rPr>
        <w:t xml:space="preserve">obci Okříšky </w:t>
      </w:r>
      <w:r w:rsidR="004123A4">
        <w:rPr>
          <w:b/>
          <w:sz w:val="22"/>
          <w:szCs w:val="22"/>
        </w:rPr>
        <w:t>ve výši 5 </w:t>
      </w:r>
      <w:r w:rsidR="004123A4" w:rsidRPr="004123A4">
        <w:rPr>
          <w:b/>
          <w:sz w:val="22"/>
          <w:szCs w:val="22"/>
        </w:rPr>
        <w:t>950</w:t>
      </w:r>
      <w:r w:rsidR="004123A4">
        <w:rPr>
          <w:b/>
          <w:sz w:val="22"/>
          <w:szCs w:val="22"/>
        </w:rPr>
        <w:t>,- Kč včetně</w:t>
      </w:r>
      <w:r w:rsidR="004123A4" w:rsidRPr="004123A4">
        <w:rPr>
          <w:b/>
          <w:sz w:val="22"/>
          <w:szCs w:val="22"/>
        </w:rPr>
        <w:t xml:space="preserve"> DPH</w:t>
      </w:r>
      <w:r w:rsidR="0033621E" w:rsidRPr="004123A4">
        <w:rPr>
          <w:b/>
          <w:sz w:val="22"/>
          <w:szCs w:val="22"/>
        </w:rPr>
        <w:t>,</w:t>
      </w:r>
      <w:r w:rsidR="00992E37" w:rsidRPr="004123A4">
        <w:rPr>
          <w:b/>
          <w:sz w:val="22"/>
          <w:szCs w:val="22"/>
        </w:rPr>
        <w:t xml:space="preserve"> </w:t>
      </w:r>
      <w:r w:rsidR="0033621E" w:rsidRPr="004123A4">
        <w:rPr>
          <w:b/>
          <w:sz w:val="22"/>
          <w:szCs w:val="22"/>
        </w:rPr>
        <w:t>z níž se odpočte</w:t>
      </w:r>
      <w:r w:rsidR="00992E37" w:rsidRPr="004123A4">
        <w:rPr>
          <w:b/>
          <w:sz w:val="22"/>
          <w:szCs w:val="22"/>
        </w:rPr>
        <w:t xml:space="preserve"> nev</w:t>
      </w:r>
      <w:r w:rsidR="0033621E" w:rsidRPr="004123A4">
        <w:rPr>
          <w:b/>
          <w:sz w:val="22"/>
          <w:szCs w:val="22"/>
        </w:rPr>
        <w:t>yčerpaná částka</w:t>
      </w:r>
      <w:r w:rsidR="00992E37" w:rsidRPr="004123A4">
        <w:rPr>
          <w:b/>
          <w:sz w:val="22"/>
          <w:szCs w:val="22"/>
        </w:rPr>
        <w:t xml:space="preserve"> půjčky 44 850,-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4123A4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Milan Otčenášek a Bohdana Bazalová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1.2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37,48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149 920,</w:t>
      </w:r>
      <w:r w:rsidR="0033621E" w:rsidRPr="0033621E">
        <w:rPr>
          <w:b/>
          <w:sz w:val="22"/>
          <w:szCs w:val="22"/>
        </w:rPr>
        <w:t>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5 189,-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14 674,-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Ludmila Velcová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1.3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41,45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165 800,</w:t>
      </w:r>
      <w:r w:rsidR="0033621E" w:rsidRPr="0033621E">
        <w:rPr>
          <w:b/>
          <w:sz w:val="22"/>
          <w:szCs w:val="22"/>
        </w:rPr>
        <w:t>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5 859,-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Pr="0033621E">
        <w:rPr>
          <w:b/>
          <w:sz w:val="22"/>
          <w:szCs w:val="22"/>
        </w:rPr>
        <w:t>48 3</w:t>
      </w:r>
      <w:r w:rsidR="0033621E">
        <w:rPr>
          <w:b/>
          <w:sz w:val="22"/>
          <w:szCs w:val="22"/>
        </w:rPr>
        <w:t>17,-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CB07E0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František a Andrea Fučíkovi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2.1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81,12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="0033621E">
        <w:rPr>
          <w:b/>
          <w:sz w:val="22"/>
          <w:szCs w:val="22"/>
        </w:rPr>
        <w:t>324 480,-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11 007,-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258 307,-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Vítězslav a Edita </w:t>
      </w:r>
      <w:proofErr w:type="spellStart"/>
      <w:r w:rsidRPr="0033621E">
        <w:rPr>
          <w:b/>
          <w:sz w:val="22"/>
          <w:szCs w:val="22"/>
        </w:rPr>
        <w:t>Krátkovi</w:t>
      </w:r>
      <w:proofErr w:type="spellEnd"/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2.2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78,19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312 760,</w:t>
      </w:r>
      <w:r w:rsidR="0033621E" w:rsidRPr="0033621E">
        <w:rPr>
          <w:b/>
          <w:sz w:val="22"/>
          <w:szCs w:val="22"/>
        </w:rPr>
        <w:t>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10 577,-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244 364,-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Lukáš a Hana Bártíkovi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2.3</w:t>
      </w:r>
      <w:r w:rsidR="0033621E">
        <w:rPr>
          <w:b/>
          <w:sz w:val="22"/>
          <w:szCs w:val="22"/>
        </w:rPr>
        <w:t xml:space="preserve"> </w:t>
      </w:r>
      <w:r w:rsidR="00992E37" w:rsidRPr="0033621E">
        <w:rPr>
          <w:b/>
          <w:sz w:val="22"/>
          <w:szCs w:val="22"/>
        </w:rPr>
        <w:t xml:space="preserve">o výměře </w:t>
      </w:r>
      <w:r w:rsidRPr="0033621E">
        <w:rPr>
          <w:b/>
          <w:sz w:val="22"/>
          <w:szCs w:val="22"/>
        </w:rPr>
        <w:t>48,88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195 520,</w:t>
      </w:r>
      <w:r w:rsidR="0033621E" w:rsidRPr="0033621E">
        <w:rPr>
          <w:b/>
          <w:sz w:val="22"/>
          <w:szCs w:val="22"/>
        </w:rPr>
        <w:t>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6 431,-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93 359,- Kč</w:t>
      </w:r>
      <w:r w:rsidR="004123A4" w:rsidRPr="004123A4">
        <w:rPr>
          <w:b/>
          <w:sz w:val="22"/>
          <w:szCs w:val="22"/>
        </w:rPr>
        <w:t xml:space="preserve"> </w:t>
      </w:r>
      <w:r w:rsidR="004123A4">
        <w:rPr>
          <w:b/>
          <w:sz w:val="22"/>
          <w:szCs w:val="22"/>
        </w:rPr>
        <w:t>včetně</w:t>
      </w:r>
      <w:r w:rsidR="004123A4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Milena Vrtalová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 xml:space="preserve">3.1 </w:t>
      </w:r>
      <w:r w:rsidR="00992E37" w:rsidRPr="0033621E">
        <w:rPr>
          <w:b/>
          <w:sz w:val="22"/>
          <w:szCs w:val="22"/>
        </w:rPr>
        <w:t xml:space="preserve">o výměře </w:t>
      </w:r>
      <w:r w:rsidRPr="0033621E">
        <w:rPr>
          <w:b/>
          <w:sz w:val="22"/>
          <w:szCs w:val="22"/>
        </w:rPr>
        <w:t>80,81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323 240,</w:t>
      </w:r>
      <w:r w:rsidR="0033621E" w:rsidRPr="0033621E">
        <w:rPr>
          <w:b/>
          <w:sz w:val="22"/>
          <w:szCs w:val="22"/>
        </w:rPr>
        <w:t>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10 965,-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250 214,-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Markéta </w:t>
      </w:r>
      <w:proofErr w:type="spellStart"/>
      <w:r w:rsidRPr="0033621E">
        <w:rPr>
          <w:b/>
          <w:sz w:val="22"/>
          <w:szCs w:val="22"/>
        </w:rPr>
        <w:t>Hartová-Šarounová</w:t>
      </w:r>
      <w:proofErr w:type="spellEnd"/>
      <w:r w:rsidR="00992E37" w:rsidRPr="0033621E">
        <w:rPr>
          <w:b/>
          <w:sz w:val="22"/>
          <w:szCs w:val="22"/>
        </w:rPr>
        <w:t>,</w:t>
      </w:r>
      <w:r w:rsidRPr="0033621E">
        <w:rPr>
          <w:b/>
          <w:sz w:val="22"/>
          <w:szCs w:val="22"/>
        </w:rPr>
        <w:t xml:space="preserve">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3.3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48,76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195 040,</w:t>
      </w:r>
      <w:r w:rsidR="0033621E" w:rsidRPr="0033621E">
        <w:rPr>
          <w:b/>
          <w:sz w:val="22"/>
          <w:szCs w:val="22"/>
        </w:rPr>
        <w:t>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6 415,-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80 041,-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Jan Mika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4.1</w:t>
      </w:r>
      <w:r w:rsidR="0033621E">
        <w:rPr>
          <w:b/>
          <w:sz w:val="22"/>
          <w:szCs w:val="22"/>
        </w:rPr>
        <w:t xml:space="preserve"> </w:t>
      </w:r>
      <w:r w:rsidR="00992E37" w:rsidRPr="0033621E">
        <w:rPr>
          <w:b/>
          <w:sz w:val="22"/>
          <w:szCs w:val="22"/>
        </w:rPr>
        <w:t xml:space="preserve">o výměře </w:t>
      </w:r>
      <w:r w:rsidRPr="0033621E">
        <w:rPr>
          <w:b/>
          <w:sz w:val="22"/>
          <w:szCs w:val="22"/>
        </w:rPr>
        <w:t>80,95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</w:t>
      </w:r>
      <w:r w:rsidRPr="0033621E">
        <w:rPr>
          <w:b/>
          <w:sz w:val="22"/>
          <w:szCs w:val="22"/>
        </w:rPr>
        <w:t>4 000,</w:t>
      </w:r>
      <w:r w:rsidR="00992E37" w:rsidRPr="0033621E">
        <w:rPr>
          <w:b/>
          <w:sz w:val="22"/>
          <w:szCs w:val="22"/>
        </w:rPr>
        <w:t>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323 800,</w:t>
      </w:r>
      <w:r w:rsidR="0033621E" w:rsidRPr="0033621E">
        <w:rPr>
          <w:b/>
          <w:sz w:val="22"/>
          <w:szCs w:val="22"/>
        </w:rPr>
        <w:t>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</w:t>
      </w:r>
      <w:r w:rsidR="002C5861" w:rsidRPr="004123A4">
        <w:rPr>
          <w:b/>
          <w:sz w:val="22"/>
          <w:szCs w:val="22"/>
        </w:rPr>
        <w:lastRenderedPageBreak/>
        <w:t xml:space="preserve">Okříšky </w:t>
      </w:r>
      <w:r w:rsidR="002C5861">
        <w:rPr>
          <w:b/>
          <w:sz w:val="22"/>
          <w:szCs w:val="22"/>
        </w:rPr>
        <w:t>ve výši 10 849,-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255 036,-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</w:p>
    <w:p w:rsid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 xml:space="preserve">Jaroslav Vybíral a Andrea </w:t>
      </w:r>
      <w:proofErr w:type="spellStart"/>
      <w:r w:rsidRPr="0033621E">
        <w:rPr>
          <w:b/>
          <w:sz w:val="22"/>
          <w:szCs w:val="22"/>
        </w:rPr>
        <w:t>Netoličková</w:t>
      </w:r>
      <w:proofErr w:type="spellEnd"/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4.2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78,09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4 000,-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="0033621E" w:rsidRPr="0033621E">
        <w:rPr>
          <w:b/>
          <w:sz w:val="22"/>
          <w:szCs w:val="22"/>
        </w:rPr>
        <w:t>312 360,-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10 598,-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243 645,-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33621E" w:rsidRPr="0033621E">
        <w:rPr>
          <w:b/>
          <w:sz w:val="22"/>
          <w:szCs w:val="22"/>
        </w:rPr>
        <w:t>,</w:t>
      </w:r>
    </w:p>
    <w:p w:rsidR="00AF637B" w:rsidRPr="0033621E" w:rsidRDefault="00CB07E0" w:rsidP="0033621E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rPr>
          <w:b/>
          <w:sz w:val="22"/>
          <w:szCs w:val="22"/>
        </w:rPr>
      </w:pPr>
      <w:r w:rsidRPr="0033621E">
        <w:rPr>
          <w:b/>
          <w:sz w:val="22"/>
          <w:szCs w:val="22"/>
        </w:rPr>
        <w:t>Zdeněk Večeřa</w:t>
      </w:r>
      <w:r w:rsidR="00992E37" w:rsidRPr="0033621E">
        <w:rPr>
          <w:b/>
          <w:sz w:val="22"/>
          <w:szCs w:val="22"/>
        </w:rPr>
        <w:t xml:space="preserve">, </w:t>
      </w:r>
      <w:proofErr w:type="gramStart"/>
      <w:r w:rsidR="00992E37" w:rsidRPr="0033621E">
        <w:rPr>
          <w:b/>
          <w:sz w:val="22"/>
          <w:szCs w:val="22"/>
        </w:rPr>
        <w:t xml:space="preserve">číslo </w:t>
      </w:r>
      <w:proofErr w:type="spellStart"/>
      <w:r w:rsidR="00992E37" w:rsidRPr="0033621E">
        <w:rPr>
          <w:b/>
          <w:sz w:val="22"/>
          <w:szCs w:val="22"/>
        </w:rPr>
        <w:t>b.j</w:t>
      </w:r>
      <w:proofErr w:type="spellEnd"/>
      <w:r w:rsidR="00992E37" w:rsidRPr="0033621E">
        <w:rPr>
          <w:b/>
          <w:sz w:val="22"/>
          <w:szCs w:val="22"/>
        </w:rPr>
        <w:t>.</w:t>
      </w:r>
      <w:proofErr w:type="gramEnd"/>
      <w:r w:rsidR="00992E37" w:rsidRPr="0033621E">
        <w:rPr>
          <w:b/>
          <w:sz w:val="22"/>
          <w:szCs w:val="22"/>
        </w:rPr>
        <w:t xml:space="preserve"> </w:t>
      </w:r>
      <w:r w:rsidRPr="0033621E">
        <w:rPr>
          <w:b/>
          <w:sz w:val="22"/>
          <w:szCs w:val="22"/>
        </w:rPr>
        <w:t>4.3</w:t>
      </w:r>
      <w:r w:rsidR="00992E37" w:rsidRPr="0033621E">
        <w:rPr>
          <w:b/>
          <w:sz w:val="22"/>
          <w:szCs w:val="22"/>
        </w:rPr>
        <w:t xml:space="preserve"> o výměře </w:t>
      </w:r>
      <w:r w:rsidRPr="0033621E">
        <w:rPr>
          <w:b/>
          <w:sz w:val="22"/>
          <w:szCs w:val="22"/>
        </w:rPr>
        <w:t>48,63</w:t>
      </w:r>
      <w:r w:rsidR="00992E37" w:rsidRPr="0033621E">
        <w:rPr>
          <w:b/>
          <w:sz w:val="22"/>
          <w:szCs w:val="22"/>
        </w:rPr>
        <w:t xml:space="preserve"> 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 za cenu 4 000,- Kč/m</w:t>
      </w:r>
      <w:r w:rsidR="00992E37" w:rsidRPr="0033621E">
        <w:rPr>
          <w:b/>
          <w:sz w:val="22"/>
          <w:szCs w:val="22"/>
          <w:vertAlign w:val="superscript"/>
        </w:rPr>
        <w:t>2</w:t>
      </w:r>
      <w:r w:rsidR="00992E37" w:rsidRPr="0033621E">
        <w:rPr>
          <w:b/>
          <w:sz w:val="22"/>
          <w:szCs w:val="22"/>
        </w:rPr>
        <w:t xml:space="preserve">, tzn. celkem kupní cena </w:t>
      </w:r>
      <w:r w:rsidRPr="0033621E">
        <w:rPr>
          <w:b/>
          <w:sz w:val="22"/>
          <w:szCs w:val="22"/>
        </w:rPr>
        <w:t>194 520,</w:t>
      </w:r>
      <w:r w:rsidR="0033621E" w:rsidRPr="0033621E">
        <w:rPr>
          <w:b/>
          <w:sz w:val="22"/>
          <w:szCs w:val="22"/>
        </w:rPr>
        <w:t>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2C5861">
        <w:rPr>
          <w:b/>
          <w:sz w:val="22"/>
          <w:szCs w:val="22"/>
        </w:rPr>
        <w:t xml:space="preserve"> + </w:t>
      </w:r>
      <w:r w:rsidR="002C5861" w:rsidRPr="004123A4">
        <w:rPr>
          <w:b/>
          <w:sz w:val="22"/>
          <w:szCs w:val="22"/>
        </w:rPr>
        <w:t>spoluvlastnický podíl na pozemku st. 75</w:t>
      </w:r>
      <w:r w:rsidR="002C5861">
        <w:rPr>
          <w:b/>
          <w:sz w:val="22"/>
          <w:szCs w:val="22"/>
        </w:rPr>
        <w:t xml:space="preserve">0, vedeném na LV 2208 v k. </w:t>
      </w:r>
      <w:proofErr w:type="spellStart"/>
      <w:r w:rsidR="002C5861">
        <w:rPr>
          <w:b/>
          <w:sz w:val="22"/>
          <w:szCs w:val="22"/>
        </w:rPr>
        <w:t>ú.</w:t>
      </w:r>
      <w:proofErr w:type="spellEnd"/>
      <w:r w:rsidR="002C5861">
        <w:rPr>
          <w:b/>
          <w:sz w:val="22"/>
          <w:szCs w:val="22"/>
        </w:rPr>
        <w:t xml:space="preserve"> A </w:t>
      </w:r>
      <w:r w:rsidR="002C5861" w:rsidRPr="004123A4">
        <w:rPr>
          <w:b/>
          <w:sz w:val="22"/>
          <w:szCs w:val="22"/>
        </w:rPr>
        <w:t xml:space="preserve">obci Okříšky </w:t>
      </w:r>
      <w:r w:rsidR="002C5861">
        <w:rPr>
          <w:b/>
          <w:sz w:val="22"/>
          <w:szCs w:val="22"/>
        </w:rPr>
        <w:t>ve výši 6 397,- Kč včetně</w:t>
      </w:r>
      <w:r w:rsidR="002C5861" w:rsidRPr="004123A4">
        <w:rPr>
          <w:b/>
          <w:sz w:val="22"/>
          <w:szCs w:val="22"/>
        </w:rPr>
        <w:t xml:space="preserve"> DPH</w:t>
      </w:r>
      <w:r w:rsidR="0033621E">
        <w:rPr>
          <w:b/>
          <w:sz w:val="22"/>
          <w:szCs w:val="22"/>
        </w:rPr>
        <w:t>,</w:t>
      </w:r>
      <w:r w:rsidR="0033621E" w:rsidRPr="0033621E">
        <w:rPr>
          <w:b/>
          <w:sz w:val="22"/>
          <w:szCs w:val="22"/>
        </w:rPr>
        <w:t xml:space="preserve"> </w:t>
      </w:r>
      <w:r w:rsidR="0033621E">
        <w:rPr>
          <w:b/>
          <w:sz w:val="22"/>
          <w:szCs w:val="22"/>
        </w:rPr>
        <w:t>z níž se odpočte</w:t>
      </w:r>
      <w:r w:rsidR="0033621E" w:rsidRPr="0033621E">
        <w:rPr>
          <w:b/>
          <w:sz w:val="22"/>
          <w:szCs w:val="22"/>
        </w:rPr>
        <w:t xml:space="preserve"> nev</w:t>
      </w:r>
      <w:r w:rsidR="0033621E">
        <w:rPr>
          <w:b/>
          <w:sz w:val="22"/>
          <w:szCs w:val="22"/>
        </w:rPr>
        <w:t>yčerpaná částka</w:t>
      </w:r>
      <w:r w:rsidR="0033621E" w:rsidRPr="0033621E">
        <w:rPr>
          <w:b/>
          <w:sz w:val="22"/>
          <w:szCs w:val="22"/>
        </w:rPr>
        <w:t xml:space="preserve"> půjčky </w:t>
      </w:r>
      <w:r w:rsidR="0033621E">
        <w:rPr>
          <w:b/>
          <w:sz w:val="22"/>
          <w:szCs w:val="22"/>
        </w:rPr>
        <w:t>79 510,- Kč</w:t>
      </w:r>
      <w:r w:rsidR="002C5861" w:rsidRPr="002C5861">
        <w:rPr>
          <w:b/>
          <w:sz w:val="22"/>
          <w:szCs w:val="22"/>
        </w:rPr>
        <w:t xml:space="preserve"> </w:t>
      </w:r>
      <w:r w:rsidR="002C5861">
        <w:rPr>
          <w:b/>
          <w:sz w:val="22"/>
          <w:szCs w:val="22"/>
        </w:rPr>
        <w:t>včetně</w:t>
      </w:r>
      <w:r w:rsidR="002C5861" w:rsidRPr="004123A4">
        <w:rPr>
          <w:b/>
          <w:sz w:val="22"/>
          <w:szCs w:val="22"/>
        </w:rPr>
        <w:t xml:space="preserve"> DPH</w:t>
      </w:r>
      <w:r w:rsidR="00767BCD" w:rsidRPr="0033621E">
        <w:rPr>
          <w:b/>
          <w:sz w:val="22"/>
          <w:szCs w:val="22"/>
        </w:rPr>
        <w:t>.</w:t>
      </w:r>
    </w:p>
    <w:sectPr w:rsidR="00AF637B" w:rsidRPr="0033621E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F0AA5"/>
    <w:multiLevelType w:val="hybridMultilevel"/>
    <w:tmpl w:val="39527DA8"/>
    <w:lvl w:ilvl="0" w:tplc="C066B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03C09"/>
    <w:multiLevelType w:val="hybridMultilevel"/>
    <w:tmpl w:val="B9AA63FA"/>
    <w:lvl w:ilvl="0" w:tplc="53C64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00B14"/>
    <w:multiLevelType w:val="hybridMultilevel"/>
    <w:tmpl w:val="4B8A7A10"/>
    <w:lvl w:ilvl="0" w:tplc="DA600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539A6"/>
    <w:multiLevelType w:val="hybridMultilevel"/>
    <w:tmpl w:val="A29A5DAC"/>
    <w:lvl w:ilvl="0" w:tplc="B76E69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D0DBC"/>
    <w:multiLevelType w:val="hybridMultilevel"/>
    <w:tmpl w:val="B9126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32EAA"/>
    <w:multiLevelType w:val="hybridMultilevel"/>
    <w:tmpl w:val="1E9A5EA6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21"/>
  </w:num>
  <w:num w:numId="5">
    <w:abstractNumId w:val="24"/>
  </w:num>
  <w:num w:numId="6">
    <w:abstractNumId w:val="25"/>
  </w:num>
  <w:num w:numId="7">
    <w:abstractNumId w:val="27"/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8"/>
  </w:num>
  <w:num w:numId="13">
    <w:abstractNumId w:val="14"/>
  </w:num>
  <w:num w:numId="14">
    <w:abstractNumId w:val="13"/>
  </w:num>
  <w:num w:numId="15">
    <w:abstractNumId w:val="6"/>
  </w:num>
  <w:num w:numId="16">
    <w:abstractNumId w:val="17"/>
  </w:num>
  <w:num w:numId="17">
    <w:abstractNumId w:val="5"/>
  </w:num>
  <w:num w:numId="18">
    <w:abstractNumId w:val="3"/>
  </w:num>
  <w:num w:numId="19">
    <w:abstractNumId w:val="23"/>
  </w:num>
  <w:num w:numId="20">
    <w:abstractNumId w:val="28"/>
  </w:num>
  <w:num w:numId="21">
    <w:abstractNumId w:val="1"/>
  </w:num>
  <w:num w:numId="22">
    <w:abstractNumId w:val="2"/>
  </w:num>
  <w:num w:numId="23">
    <w:abstractNumId w:val="8"/>
  </w:num>
  <w:num w:numId="24">
    <w:abstractNumId w:val="11"/>
  </w:num>
  <w:num w:numId="25">
    <w:abstractNumId w:val="9"/>
  </w:num>
  <w:num w:numId="26">
    <w:abstractNumId w:val="10"/>
  </w:num>
  <w:num w:numId="27">
    <w:abstractNumId w:val="12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A766D"/>
    <w:rsid w:val="001C02A0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C5861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3621E"/>
    <w:rsid w:val="00342E28"/>
    <w:rsid w:val="003657D0"/>
    <w:rsid w:val="00382848"/>
    <w:rsid w:val="00390F89"/>
    <w:rsid w:val="00395AB6"/>
    <w:rsid w:val="003A2337"/>
    <w:rsid w:val="003A2760"/>
    <w:rsid w:val="003A3FC7"/>
    <w:rsid w:val="003C4866"/>
    <w:rsid w:val="003D5B83"/>
    <w:rsid w:val="003E5011"/>
    <w:rsid w:val="003E7FE0"/>
    <w:rsid w:val="003F3F63"/>
    <w:rsid w:val="00401A15"/>
    <w:rsid w:val="004123A4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3F8C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07FF9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43908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77873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6FF"/>
    <w:rsid w:val="0098580E"/>
    <w:rsid w:val="00992577"/>
    <w:rsid w:val="00992E37"/>
    <w:rsid w:val="009A1E3A"/>
    <w:rsid w:val="009B6DAF"/>
    <w:rsid w:val="00A15261"/>
    <w:rsid w:val="00A20AEB"/>
    <w:rsid w:val="00A2433D"/>
    <w:rsid w:val="00A27120"/>
    <w:rsid w:val="00A3245C"/>
    <w:rsid w:val="00A33ED5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A66E3"/>
    <w:rsid w:val="00CB07E0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E1C6F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77873"/>
    <w:rPr>
      <w:sz w:val="24"/>
      <w:szCs w:val="24"/>
    </w:rPr>
  </w:style>
  <w:style w:type="paragraph" w:customStyle="1" w:styleId="l3">
    <w:name w:val="l3"/>
    <w:basedOn w:val="Normln"/>
    <w:rsid w:val="00CB07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1721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11856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7</cp:revision>
  <cp:lastPrinted>2018-09-24T11:41:00Z</cp:lastPrinted>
  <dcterms:created xsi:type="dcterms:W3CDTF">2019-12-04T19:47:00Z</dcterms:created>
  <dcterms:modified xsi:type="dcterms:W3CDTF">2020-04-26T18:30:00Z</dcterms:modified>
</cp:coreProperties>
</file>