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1F" w:rsidRDefault="00B936AB" w:rsidP="00B77189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AF361F">
        <w:rPr>
          <w:rFonts w:ascii="Arial Black" w:hAnsi="Arial Black"/>
          <w:b/>
          <w:sz w:val="32"/>
          <w:szCs w:val="32"/>
          <w:u w:val="single"/>
        </w:rPr>
        <w:t>11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361F">
        <w:rPr>
          <w:rFonts w:ascii="Arial Black" w:hAnsi="Arial Black" w:cs="Arial"/>
          <w:b/>
          <w:bCs/>
          <w:sz w:val="32"/>
          <w:szCs w:val="32"/>
          <w:u w:val="single"/>
        </w:rPr>
        <w:t xml:space="preserve">rozpočtové opatření zastupitelstva </w:t>
      </w:r>
    </w:p>
    <w:p w:rsidR="00B77189" w:rsidRPr="004E22E4" w:rsidRDefault="00AF361F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č. 2/2019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8B2D71" w:rsidRDefault="008B2D71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0028F6" w:rsidRDefault="00AF361F" w:rsidP="000028F6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roce 2018 schválilo zastupitelstvo městyse prodej pozemku v průmyslové zóně, který se však nakonec realizoval až v roce 2019. Proto rada městyse předkládá zastupitelstvu návrh rozpočtového opatření s objemem finančních příspěvků větším, než je pověření pro radu, schválené v rámci rozpočtu, o částku zaplacenou za pozemek se navýší rezerva rozpočtu. </w:t>
      </w:r>
    </w:p>
    <w:p w:rsidR="00AF361F" w:rsidRDefault="00AF361F" w:rsidP="000028F6">
      <w:pPr>
        <w:spacing w:before="60"/>
        <w:ind w:firstLine="397"/>
        <w:jc w:val="both"/>
        <w:rPr>
          <w:sz w:val="22"/>
          <w:szCs w:val="22"/>
        </w:rPr>
      </w:pPr>
    </w:p>
    <w:p w:rsidR="00AF361F" w:rsidRDefault="00AF361F" w:rsidP="000028F6">
      <w:pPr>
        <w:spacing w:before="60"/>
        <w:ind w:firstLine="397"/>
        <w:jc w:val="both"/>
        <w:rPr>
          <w:sz w:val="22"/>
          <w:szCs w:val="22"/>
        </w:rPr>
      </w:pPr>
      <w:r w:rsidRPr="00AF361F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971550" y="2609850"/>
            <wp:positionH relativeFrom="column">
              <wp:align>center</wp:align>
            </wp:positionH>
            <wp:positionV relativeFrom="paragraph">
              <wp:posOffset>39370</wp:posOffset>
            </wp:positionV>
            <wp:extent cx="6120000" cy="2062800"/>
            <wp:effectExtent l="0" t="0" r="0" b="0"/>
            <wp:wrapTight wrapText="bothSides">
              <wp:wrapPolygon edited="0">
                <wp:start x="0" y="0"/>
                <wp:lineTo x="0" y="21347"/>
                <wp:lineTo x="21517" y="21347"/>
                <wp:lineTo x="215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0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EB9" w:rsidRDefault="006C3EB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0028F6" w:rsidRDefault="000028F6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D855F7" w:rsidRPr="00AF361F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AF361F">
        <w:rPr>
          <w:b/>
          <w:sz w:val="22"/>
          <w:szCs w:val="22"/>
          <w:u w:val="single"/>
        </w:rPr>
        <w:t>Návrh usnesení:</w:t>
      </w:r>
    </w:p>
    <w:p w:rsidR="00AF361F" w:rsidRDefault="00D855F7" w:rsidP="00AF361F">
      <w:pPr>
        <w:spacing w:before="60"/>
        <w:jc w:val="both"/>
        <w:rPr>
          <w:b/>
          <w:bCs/>
          <w:sz w:val="22"/>
          <w:szCs w:val="22"/>
        </w:rPr>
      </w:pPr>
      <w:r w:rsidRPr="00AF361F">
        <w:rPr>
          <w:b/>
          <w:bCs/>
          <w:sz w:val="22"/>
          <w:szCs w:val="22"/>
        </w:rPr>
        <w:t xml:space="preserve">Zastupitelstvo </w:t>
      </w:r>
      <w:r w:rsidR="00870F91" w:rsidRPr="00AF361F">
        <w:rPr>
          <w:b/>
          <w:sz w:val="22"/>
          <w:szCs w:val="22"/>
        </w:rPr>
        <w:t xml:space="preserve">městyse </w:t>
      </w:r>
      <w:r w:rsidR="007D373C" w:rsidRPr="00AF361F">
        <w:rPr>
          <w:b/>
          <w:bCs/>
          <w:sz w:val="22"/>
          <w:szCs w:val="22"/>
        </w:rPr>
        <w:t>schvaluje</w:t>
      </w:r>
      <w:r w:rsidR="000028F6" w:rsidRPr="00AF361F">
        <w:rPr>
          <w:b/>
          <w:bCs/>
          <w:sz w:val="22"/>
          <w:szCs w:val="22"/>
        </w:rPr>
        <w:t xml:space="preserve"> </w:t>
      </w:r>
      <w:r w:rsidR="00AF361F" w:rsidRPr="00AF361F">
        <w:rPr>
          <w:b/>
          <w:bCs/>
          <w:sz w:val="22"/>
          <w:szCs w:val="22"/>
        </w:rPr>
        <w:t xml:space="preserve">rozpočtové </w:t>
      </w:r>
      <w:r w:rsidR="00AF361F">
        <w:rPr>
          <w:b/>
          <w:bCs/>
          <w:sz w:val="22"/>
          <w:szCs w:val="22"/>
        </w:rPr>
        <w:t>opatření zastupitelstva č. 2</w:t>
      </w:r>
      <w:r w:rsidR="00AF361F" w:rsidRPr="00AF361F">
        <w:rPr>
          <w:b/>
          <w:bCs/>
          <w:sz w:val="22"/>
          <w:szCs w:val="22"/>
        </w:rPr>
        <w:t>/2019</w:t>
      </w:r>
      <w:r w:rsidR="00AF361F">
        <w:rPr>
          <w:b/>
          <w:bCs/>
          <w:sz w:val="22"/>
          <w:szCs w:val="22"/>
        </w:rPr>
        <w:t xml:space="preserve"> dle návrhu.</w:t>
      </w:r>
    </w:p>
    <w:p w:rsidR="006C3EB9" w:rsidRPr="00AF361F" w:rsidRDefault="006C3EB9" w:rsidP="000028F6">
      <w:pPr>
        <w:spacing w:before="60"/>
        <w:jc w:val="both"/>
        <w:rPr>
          <w:b/>
          <w:bCs/>
          <w:sz w:val="22"/>
          <w:szCs w:val="22"/>
        </w:rPr>
      </w:pPr>
    </w:p>
    <w:sectPr w:rsidR="006C3EB9" w:rsidRPr="00AF361F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7"/>
  </w:num>
  <w:num w:numId="5">
    <w:abstractNumId w:val="9"/>
  </w:num>
  <w:num w:numId="6">
    <w:abstractNumId w:val="19"/>
  </w:num>
  <w:num w:numId="7">
    <w:abstractNumId w:val="30"/>
  </w:num>
  <w:num w:numId="8">
    <w:abstractNumId w:val="11"/>
  </w:num>
  <w:num w:numId="9">
    <w:abstractNumId w:val="16"/>
  </w:num>
  <w:num w:numId="10">
    <w:abstractNumId w:val="1"/>
  </w:num>
  <w:num w:numId="11">
    <w:abstractNumId w:val="28"/>
  </w:num>
  <w:num w:numId="12">
    <w:abstractNumId w:val="3"/>
  </w:num>
  <w:num w:numId="13">
    <w:abstractNumId w:val="12"/>
  </w:num>
  <w:num w:numId="14">
    <w:abstractNumId w:val="31"/>
  </w:num>
  <w:num w:numId="15">
    <w:abstractNumId w:val="24"/>
  </w:num>
  <w:num w:numId="16">
    <w:abstractNumId w:val="4"/>
  </w:num>
  <w:num w:numId="17">
    <w:abstractNumId w:val="18"/>
  </w:num>
  <w:num w:numId="18">
    <w:abstractNumId w:val="36"/>
  </w:num>
  <w:num w:numId="19">
    <w:abstractNumId w:val="20"/>
  </w:num>
  <w:num w:numId="20">
    <w:abstractNumId w:val="14"/>
  </w:num>
  <w:num w:numId="21">
    <w:abstractNumId w:val="29"/>
  </w:num>
  <w:num w:numId="22">
    <w:abstractNumId w:val="0"/>
  </w:num>
  <w:num w:numId="23">
    <w:abstractNumId w:val="25"/>
  </w:num>
  <w:num w:numId="24">
    <w:abstractNumId w:val="37"/>
  </w:num>
  <w:num w:numId="25">
    <w:abstractNumId w:val="32"/>
  </w:num>
  <w:num w:numId="26">
    <w:abstractNumId w:val="8"/>
  </w:num>
  <w:num w:numId="27">
    <w:abstractNumId w:val="23"/>
  </w:num>
  <w:num w:numId="28">
    <w:abstractNumId w:val="6"/>
  </w:num>
  <w:num w:numId="29">
    <w:abstractNumId w:val="21"/>
  </w:num>
  <w:num w:numId="30">
    <w:abstractNumId w:val="7"/>
  </w:num>
  <w:num w:numId="31">
    <w:abstractNumId w:val="22"/>
  </w:num>
  <w:num w:numId="32">
    <w:abstractNumId w:val="17"/>
  </w:num>
  <w:num w:numId="33">
    <w:abstractNumId w:val="15"/>
  </w:num>
  <w:num w:numId="34">
    <w:abstractNumId w:val="26"/>
  </w:num>
  <w:num w:numId="35">
    <w:abstractNumId w:val="5"/>
  </w:num>
  <w:num w:numId="36">
    <w:abstractNumId w:val="34"/>
  </w:num>
  <w:num w:numId="37">
    <w:abstractNumId w:val="13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28F6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26F5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6752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3226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2D71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8F7BAF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361F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870F8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210C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1229-A823-450E-803D-B80EB7BA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2016-04-28T12:42:00Z</cp:lastPrinted>
  <dcterms:created xsi:type="dcterms:W3CDTF">2019-09-09T11:27:00Z</dcterms:created>
  <dcterms:modified xsi:type="dcterms:W3CDTF">2019-09-09T11:37:00Z</dcterms:modified>
</cp:coreProperties>
</file>